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1F66D5" w14:textId="77777777" w:rsidR="00080E2F" w:rsidRDefault="00080E2F" w:rsidP="00080E2F">
      <w:pPr>
        <w:jc w:val="center"/>
        <w:rPr>
          <w:smallCaps/>
          <w:sz w:val="40"/>
        </w:rPr>
      </w:pPr>
      <w:r w:rsidRPr="00080E2F">
        <w:rPr>
          <w:smallCaps/>
          <w:sz w:val="40"/>
        </w:rPr>
        <w:t>Územní studie veřejných prostranství</w:t>
      </w:r>
    </w:p>
    <w:p w14:paraId="4E1F66D6" w14:textId="77777777" w:rsidR="00080E2F" w:rsidRPr="00080E2F" w:rsidRDefault="00080E2F" w:rsidP="00080E2F">
      <w:pPr>
        <w:jc w:val="center"/>
        <w:rPr>
          <w:smallCaps/>
          <w:sz w:val="40"/>
        </w:rPr>
      </w:pPr>
    </w:p>
    <w:p w14:paraId="4E1F66D7" w14:textId="77777777" w:rsidR="00080E2F" w:rsidRDefault="00080E2F" w:rsidP="00080E2F">
      <w:pPr>
        <w:jc w:val="center"/>
        <w:rPr>
          <w:smallCaps/>
          <w:sz w:val="40"/>
        </w:rPr>
      </w:pPr>
      <w:r w:rsidRPr="00080E2F">
        <w:rPr>
          <w:smallCaps/>
          <w:sz w:val="40"/>
        </w:rPr>
        <w:t>Rosice</w:t>
      </w:r>
    </w:p>
    <w:p w14:paraId="4E1F66D8" w14:textId="77777777" w:rsidR="00080E2F" w:rsidRPr="00080E2F" w:rsidRDefault="00080E2F" w:rsidP="00080E2F">
      <w:pPr>
        <w:jc w:val="center"/>
        <w:rPr>
          <w:smallCaps/>
          <w:sz w:val="40"/>
        </w:rPr>
      </w:pPr>
    </w:p>
    <w:p w14:paraId="4E1F66D9" w14:textId="77777777" w:rsidR="00080E2F" w:rsidRDefault="008F2021" w:rsidP="00080E2F">
      <w:pPr>
        <w:jc w:val="center"/>
        <w:rPr>
          <w:smallCaps/>
          <w:sz w:val="28"/>
          <w:szCs w:val="28"/>
        </w:rPr>
      </w:pPr>
      <w:r w:rsidRPr="0093390D">
        <w:rPr>
          <w:smallCaps/>
          <w:sz w:val="28"/>
          <w:szCs w:val="28"/>
        </w:rPr>
        <w:t>Textová část</w:t>
      </w:r>
    </w:p>
    <w:p w14:paraId="4E1F66DA" w14:textId="77777777" w:rsidR="004370CF" w:rsidRDefault="004370CF" w:rsidP="00080E2F">
      <w:pPr>
        <w:jc w:val="center"/>
        <w:rPr>
          <w:smallCaps/>
          <w:sz w:val="28"/>
          <w:szCs w:val="28"/>
        </w:rPr>
      </w:pPr>
    </w:p>
    <w:p w14:paraId="4E1F66DB" w14:textId="77777777" w:rsidR="004370CF" w:rsidRDefault="004370CF" w:rsidP="00080E2F">
      <w:pPr>
        <w:jc w:val="center"/>
        <w:rPr>
          <w:smallCaps/>
          <w:sz w:val="28"/>
          <w:szCs w:val="28"/>
        </w:rPr>
      </w:pPr>
    </w:p>
    <w:p w14:paraId="4E1F66DC" w14:textId="77777777" w:rsidR="004370CF" w:rsidRPr="0093390D" w:rsidRDefault="004370CF" w:rsidP="00080E2F">
      <w:pPr>
        <w:jc w:val="center"/>
        <w:rPr>
          <w:smallCaps/>
          <w:sz w:val="28"/>
          <w:szCs w:val="28"/>
        </w:rPr>
      </w:pPr>
    </w:p>
    <w:p w14:paraId="4E1F66DD" w14:textId="77777777" w:rsidR="0093390D" w:rsidRDefault="004370CF" w:rsidP="00080E2F">
      <w:pPr>
        <w:jc w:val="center"/>
        <w:rPr>
          <w:smallCaps/>
          <w:sz w:val="40"/>
        </w:rPr>
      </w:pPr>
      <w:r>
        <w:rPr>
          <w:noProof/>
          <w:lang w:eastAsia="cs-CZ"/>
        </w:rPr>
        <w:drawing>
          <wp:inline distT="0" distB="0" distL="0" distR="0" wp14:anchorId="4E1F6B3B" wp14:editId="4E1F6B3C">
            <wp:extent cx="5760720" cy="3354398"/>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760720" cy="3354398"/>
                    </a:xfrm>
                    <a:prstGeom prst="rect">
                      <a:avLst/>
                    </a:prstGeom>
                  </pic:spPr>
                </pic:pic>
              </a:graphicData>
            </a:graphic>
          </wp:inline>
        </w:drawing>
      </w:r>
    </w:p>
    <w:p w14:paraId="4E1F66DE" w14:textId="77777777" w:rsidR="004930E1" w:rsidRDefault="004930E1" w:rsidP="00080E2F">
      <w:pPr>
        <w:jc w:val="center"/>
        <w:rPr>
          <w:smallCaps/>
          <w:sz w:val="40"/>
        </w:rPr>
      </w:pPr>
    </w:p>
    <w:p w14:paraId="4E1F66DF" w14:textId="77777777" w:rsidR="004930E1" w:rsidRDefault="004930E1" w:rsidP="00080E2F">
      <w:pPr>
        <w:jc w:val="center"/>
        <w:rPr>
          <w:smallCaps/>
          <w:sz w:val="40"/>
        </w:rPr>
      </w:pPr>
    </w:p>
    <w:p w14:paraId="4E1F66E0" w14:textId="77777777" w:rsidR="0093390D" w:rsidRDefault="004930E1" w:rsidP="00080E2F">
      <w:pPr>
        <w:jc w:val="center"/>
        <w:rPr>
          <w:smallCaps/>
          <w:sz w:val="40"/>
        </w:rPr>
      </w:pPr>
      <w:r>
        <w:rPr>
          <w:smallCaps/>
          <w:noProof/>
          <w:sz w:val="40"/>
          <w:lang w:eastAsia="cs-CZ"/>
        </w:rPr>
        <w:drawing>
          <wp:inline distT="0" distB="0" distL="0" distR="0" wp14:anchorId="4E1F6B3D" wp14:editId="4E1F6B3E">
            <wp:extent cx="5760720" cy="951807"/>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951807"/>
                    </a:xfrm>
                    <a:prstGeom prst="rect">
                      <a:avLst/>
                    </a:prstGeom>
                  </pic:spPr>
                </pic:pic>
              </a:graphicData>
            </a:graphic>
          </wp:inline>
        </w:drawing>
      </w:r>
    </w:p>
    <w:p w14:paraId="4E1F66E1" w14:textId="41D18070" w:rsidR="008F2021" w:rsidRPr="00EA044D" w:rsidRDefault="008F2021" w:rsidP="004930E1">
      <w:pPr>
        <w:jc w:val="center"/>
      </w:pPr>
      <w:r w:rsidRPr="00EA044D">
        <w:br w:type="page"/>
      </w:r>
    </w:p>
    <w:sdt>
      <w:sdtPr>
        <w:rPr>
          <w:rFonts w:eastAsiaTheme="minorHAnsi" w:cstheme="minorBidi"/>
          <w:b w:val="0"/>
          <w:bCs w:val="0"/>
          <w:color w:val="auto"/>
          <w:sz w:val="22"/>
          <w:szCs w:val="22"/>
        </w:rPr>
        <w:id w:val="30986876"/>
        <w:docPartObj>
          <w:docPartGallery w:val="Table of Contents"/>
          <w:docPartUnique/>
        </w:docPartObj>
      </w:sdtPr>
      <w:sdtEndPr/>
      <w:sdtContent>
        <w:p w14:paraId="4E1F66E2" w14:textId="77777777" w:rsidR="00F2351F" w:rsidRDefault="00F2351F">
          <w:pPr>
            <w:pStyle w:val="Nadpisobsahu"/>
          </w:pPr>
          <w:r w:rsidRPr="00930B84">
            <w:rPr>
              <w:smallCaps/>
              <w:color w:val="auto"/>
            </w:rPr>
            <w:t>Obsah</w:t>
          </w:r>
        </w:p>
        <w:p w14:paraId="78AA01A0" w14:textId="3BC9287B" w:rsidR="00205C99" w:rsidRDefault="002C26C5">
          <w:pPr>
            <w:pStyle w:val="Obsah1"/>
            <w:tabs>
              <w:tab w:val="left" w:pos="440"/>
              <w:tab w:val="right" w:leader="dot" w:pos="9062"/>
            </w:tabs>
            <w:rPr>
              <w:rFonts w:asciiTheme="minorHAnsi" w:eastAsiaTheme="minorEastAsia" w:hAnsiTheme="minorHAnsi"/>
              <w:noProof/>
              <w:lang w:eastAsia="cs-CZ"/>
            </w:rPr>
          </w:pPr>
          <w:r>
            <w:fldChar w:fldCharType="begin"/>
          </w:r>
          <w:r w:rsidR="00F2351F">
            <w:instrText xml:space="preserve"> TOC \o "1-3" \h \z \u </w:instrText>
          </w:r>
          <w:r>
            <w:fldChar w:fldCharType="separate"/>
          </w:r>
          <w:hyperlink w:anchor="_Toc498956077" w:history="1">
            <w:r w:rsidR="00205C99" w:rsidRPr="009C7C9E">
              <w:rPr>
                <w:rStyle w:val="Hypertextovodkaz"/>
                <w:noProof/>
              </w:rPr>
              <w:t>1</w:t>
            </w:r>
            <w:r w:rsidR="00205C99">
              <w:rPr>
                <w:rFonts w:asciiTheme="minorHAnsi" w:eastAsiaTheme="minorEastAsia" w:hAnsiTheme="minorHAnsi"/>
                <w:noProof/>
                <w:lang w:eastAsia="cs-CZ"/>
              </w:rPr>
              <w:tab/>
            </w:r>
            <w:r w:rsidR="00205C99" w:rsidRPr="009C7C9E">
              <w:rPr>
                <w:rStyle w:val="Hypertextovodkaz"/>
                <w:noProof/>
              </w:rPr>
              <w:t>Úvod</w:t>
            </w:r>
            <w:r w:rsidR="00205C99">
              <w:rPr>
                <w:noProof/>
                <w:webHidden/>
              </w:rPr>
              <w:tab/>
            </w:r>
            <w:r w:rsidR="00205C99">
              <w:rPr>
                <w:noProof/>
                <w:webHidden/>
              </w:rPr>
              <w:fldChar w:fldCharType="begin"/>
            </w:r>
            <w:r w:rsidR="00205C99">
              <w:rPr>
                <w:noProof/>
                <w:webHidden/>
              </w:rPr>
              <w:instrText xml:space="preserve"> PAGEREF _Toc498956077 \h </w:instrText>
            </w:r>
            <w:r w:rsidR="00205C99">
              <w:rPr>
                <w:noProof/>
                <w:webHidden/>
              </w:rPr>
            </w:r>
            <w:r w:rsidR="00205C99">
              <w:rPr>
                <w:noProof/>
                <w:webHidden/>
              </w:rPr>
              <w:fldChar w:fldCharType="separate"/>
            </w:r>
            <w:r w:rsidR="000148F1">
              <w:rPr>
                <w:noProof/>
                <w:webHidden/>
              </w:rPr>
              <w:t>4</w:t>
            </w:r>
            <w:r w:rsidR="00205C99">
              <w:rPr>
                <w:noProof/>
                <w:webHidden/>
              </w:rPr>
              <w:fldChar w:fldCharType="end"/>
            </w:r>
          </w:hyperlink>
        </w:p>
        <w:p w14:paraId="2D0D4246" w14:textId="379B9E3C"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78" w:history="1">
            <w:r w:rsidR="00205C99" w:rsidRPr="009C7C9E">
              <w:rPr>
                <w:rStyle w:val="Hypertextovodkaz"/>
                <w:noProof/>
              </w:rPr>
              <w:t>1.1</w:t>
            </w:r>
            <w:r w:rsidR="00205C99">
              <w:rPr>
                <w:rFonts w:asciiTheme="minorHAnsi" w:eastAsiaTheme="minorEastAsia" w:hAnsiTheme="minorHAnsi"/>
                <w:noProof/>
                <w:lang w:eastAsia="cs-CZ"/>
              </w:rPr>
              <w:tab/>
            </w:r>
            <w:r w:rsidR="00205C99" w:rsidRPr="009C7C9E">
              <w:rPr>
                <w:rStyle w:val="Hypertextovodkaz"/>
                <w:noProof/>
              </w:rPr>
              <w:t>Cíl studie</w:t>
            </w:r>
            <w:r w:rsidR="00205C99">
              <w:rPr>
                <w:noProof/>
                <w:webHidden/>
              </w:rPr>
              <w:tab/>
            </w:r>
            <w:r w:rsidR="00205C99">
              <w:rPr>
                <w:noProof/>
                <w:webHidden/>
              </w:rPr>
              <w:fldChar w:fldCharType="begin"/>
            </w:r>
            <w:r w:rsidR="00205C99">
              <w:rPr>
                <w:noProof/>
                <w:webHidden/>
              </w:rPr>
              <w:instrText xml:space="preserve"> PAGEREF _Toc498956078 \h </w:instrText>
            </w:r>
            <w:r w:rsidR="00205C99">
              <w:rPr>
                <w:noProof/>
                <w:webHidden/>
              </w:rPr>
            </w:r>
            <w:r w:rsidR="00205C99">
              <w:rPr>
                <w:noProof/>
                <w:webHidden/>
              </w:rPr>
              <w:fldChar w:fldCharType="separate"/>
            </w:r>
            <w:r>
              <w:rPr>
                <w:noProof/>
                <w:webHidden/>
              </w:rPr>
              <w:t>4</w:t>
            </w:r>
            <w:r w:rsidR="00205C99">
              <w:rPr>
                <w:noProof/>
                <w:webHidden/>
              </w:rPr>
              <w:fldChar w:fldCharType="end"/>
            </w:r>
          </w:hyperlink>
        </w:p>
        <w:p w14:paraId="70B447AD" w14:textId="442545BA"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79" w:history="1">
            <w:r w:rsidR="00205C99" w:rsidRPr="009C7C9E">
              <w:rPr>
                <w:rStyle w:val="Hypertextovodkaz"/>
                <w:noProof/>
              </w:rPr>
              <w:t>1.2</w:t>
            </w:r>
            <w:r w:rsidR="00205C99">
              <w:rPr>
                <w:rFonts w:asciiTheme="minorHAnsi" w:eastAsiaTheme="minorEastAsia" w:hAnsiTheme="minorHAnsi"/>
                <w:noProof/>
                <w:lang w:eastAsia="cs-CZ"/>
              </w:rPr>
              <w:tab/>
            </w:r>
            <w:r w:rsidR="00205C99" w:rsidRPr="009C7C9E">
              <w:rPr>
                <w:rStyle w:val="Hypertextovodkaz"/>
                <w:noProof/>
              </w:rPr>
              <w:t>Podklady</w:t>
            </w:r>
            <w:r w:rsidR="00205C99">
              <w:rPr>
                <w:noProof/>
                <w:webHidden/>
              </w:rPr>
              <w:tab/>
            </w:r>
            <w:r w:rsidR="00205C99">
              <w:rPr>
                <w:noProof/>
                <w:webHidden/>
              </w:rPr>
              <w:fldChar w:fldCharType="begin"/>
            </w:r>
            <w:r w:rsidR="00205C99">
              <w:rPr>
                <w:noProof/>
                <w:webHidden/>
              </w:rPr>
              <w:instrText xml:space="preserve"> PAGEREF _Toc498956079 \h </w:instrText>
            </w:r>
            <w:r w:rsidR="00205C99">
              <w:rPr>
                <w:noProof/>
                <w:webHidden/>
              </w:rPr>
            </w:r>
            <w:r w:rsidR="00205C99">
              <w:rPr>
                <w:noProof/>
                <w:webHidden/>
              </w:rPr>
              <w:fldChar w:fldCharType="separate"/>
            </w:r>
            <w:r>
              <w:rPr>
                <w:noProof/>
                <w:webHidden/>
              </w:rPr>
              <w:t>4</w:t>
            </w:r>
            <w:r w:rsidR="00205C99">
              <w:rPr>
                <w:noProof/>
                <w:webHidden/>
              </w:rPr>
              <w:fldChar w:fldCharType="end"/>
            </w:r>
          </w:hyperlink>
        </w:p>
        <w:p w14:paraId="4F2EA64B" w14:textId="599F8122"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80" w:history="1">
            <w:r w:rsidR="00205C99" w:rsidRPr="009C7C9E">
              <w:rPr>
                <w:rStyle w:val="Hypertextovodkaz"/>
                <w:noProof/>
              </w:rPr>
              <w:t>1.3</w:t>
            </w:r>
            <w:r w:rsidR="00205C99">
              <w:rPr>
                <w:rFonts w:asciiTheme="minorHAnsi" w:eastAsiaTheme="minorEastAsia" w:hAnsiTheme="minorHAnsi"/>
                <w:noProof/>
                <w:lang w:eastAsia="cs-CZ"/>
              </w:rPr>
              <w:tab/>
            </w:r>
            <w:r w:rsidR="00205C99" w:rsidRPr="009C7C9E">
              <w:rPr>
                <w:rStyle w:val="Hypertextovodkaz"/>
                <w:noProof/>
              </w:rPr>
              <w:t>Právní vymezení pojmu veřejné prostranství</w:t>
            </w:r>
            <w:r w:rsidR="00205C99">
              <w:rPr>
                <w:noProof/>
                <w:webHidden/>
              </w:rPr>
              <w:tab/>
            </w:r>
            <w:r w:rsidR="00205C99">
              <w:rPr>
                <w:noProof/>
                <w:webHidden/>
              </w:rPr>
              <w:fldChar w:fldCharType="begin"/>
            </w:r>
            <w:r w:rsidR="00205C99">
              <w:rPr>
                <w:noProof/>
                <w:webHidden/>
              </w:rPr>
              <w:instrText xml:space="preserve"> PAGEREF _Toc498956080 \h </w:instrText>
            </w:r>
            <w:r w:rsidR="00205C99">
              <w:rPr>
                <w:noProof/>
                <w:webHidden/>
              </w:rPr>
            </w:r>
            <w:r w:rsidR="00205C99">
              <w:rPr>
                <w:noProof/>
                <w:webHidden/>
              </w:rPr>
              <w:fldChar w:fldCharType="separate"/>
            </w:r>
            <w:r>
              <w:rPr>
                <w:noProof/>
                <w:webHidden/>
              </w:rPr>
              <w:t>5</w:t>
            </w:r>
            <w:r w:rsidR="00205C99">
              <w:rPr>
                <w:noProof/>
                <w:webHidden/>
              </w:rPr>
              <w:fldChar w:fldCharType="end"/>
            </w:r>
          </w:hyperlink>
        </w:p>
        <w:p w14:paraId="4BAE5B32" w14:textId="3CEA158A"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81" w:history="1">
            <w:r w:rsidR="00205C99" w:rsidRPr="009C7C9E">
              <w:rPr>
                <w:rStyle w:val="Hypertextovodkaz"/>
                <w:noProof/>
              </w:rPr>
              <w:t>1.3.1</w:t>
            </w:r>
            <w:r w:rsidR="00205C99">
              <w:rPr>
                <w:rFonts w:asciiTheme="minorHAnsi" w:eastAsiaTheme="minorEastAsia" w:hAnsiTheme="minorHAnsi"/>
                <w:noProof/>
                <w:lang w:eastAsia="cs-CZ"/>
              </w:rPr>
              <w:tab/>
            </w:r>
            <w:r w:rsidR="00205C99" w:rsidRPr="009C7C9E">
              <w:rPr>
                <w:rStyle w:val="Hypertextovodkaz"/>
                <w:noProof/>
              </w:rPr>
              <w:t>Pojem veřejného prostranství</w:t>
            </w:r>
            <w:bookmarkStart w:id="0" w:name="_GoBack"/>
            <w:bookmarkEnd w:id="0"/>
            <w:r w:rsidR="00205C99">
              <w:rPr>
                <w:noProof/>
                <w:webHidden/>
              </w:rPr>
              <w:tab/>
            </w:r>
            <w:r w:rsidR="00205C99">
              <w:rPr>
                <w:noProof/>
                <w:webHidden/>
              </w:rPr>
              <w:fldChar w:fldCharType="begin"/>
            </w:r>
            <w:r w:rsidR="00205C99">
              <w:rPr>
                <w:noProof/>
                <w:webHidden/>
              </w:rPr>
              <w:instrText xml:space="preserve"> PAGEREF _Toc498956081 \h </w:instrText>
            </w:r>
            <w:r w:rsidR="00205C99">
              <w:rPr>
                <w:noProof/>
                <w:webHidden/>
              </w:rPr>
            </w:r>
            <w:r w:rsidR="00205C99">
              <w:rPr>
                <w:noProof/>
                <w:webHidden/>
              </w:rPr>
              <w:fldChar w:fldCharType="separate"/>
            </w:r>
            <w:r>
              <w:rPr>
                <w:noProof/>
                <w:webHidden/>
              </w:rPr>
              <w:t>5</w:t>
            </w:r>
            <w:r w:rsidR="00205C99">
              <w:rPr>
                <w:noProof/>
                <w:webHidden/>
              </w:rPr>
              <w:fldChar w:fldCharType="end"/>
            </w:r>
          </w:hyperlink>
        </w:p>
        <w:p w14:paraId="7AED5FBB" w14:textId="3A3A457F"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82" w:history="1">
            <w:r w:rsidR="00205C99" w:rsidRPr="009C7C9E">
              <w:rPr>
                <w:rStyle w:val="Hypertextovodkaz"/>
                <w:noProof/>
              </w:rPr>
              <w:t>1.4</w:t>
            </w:r>
            <w:r w:rsidR="00205C99">
              <w:rPr>
                <w:rFonts w:asciiTheme="minorHAnsi" w:eastAsiaTheme="minorEastAsia" w:hAnsiTheme="minorHAnsi"/>
                <w:noProof/>
                <w:lang w:eastAsia="cs-CZ"/>
              </w:rPr>
              <w:tab/>
            </w:r>
            <w:r w:rsidR="00205C99" w:rsidRPr="009C7C9E">
              <w:rPr>
                <w:rStyle w:val="Hypertextovodkaz"/>
                <w:noProof/>
              </w:rPr>
              <w:t>Dělení veřejných prostranství</w:t>
            </w:r>
            <w:r w:rsidR="00205C99">
              <w:rPr>
                <w:noProof/>
                <w:webHidden/>
              </w:rPr>
              <w:tab/>
            </w:r>
            <w:r w:rsidR="00205C99">
              <w:rPr>
                <w:noProof/>
                <w:webHidden/>
              </w:rPr>
              <w:fldChar w:fldCharType="begin"/>
            </w:r>
            <w:r w:rsidR="00205C99">
              <w:rPr>
                <w:noProof/>
                <w:webHidden/>
              </w:rPr>
              <w:instrText xml:space="preserve"> PAGEREF _Toc498956082 \h </w:instrText>
            </w:r>
            <w:r w:rsidR="00205C99">
              <w:rPr>
                <w:noProof/>
                <w:webHidden/>
              </w:rPr>
            </w:r>
            <w:r w:rsidR="00205C99">
              <w:rPr>
                <w:noProof/>
                <w:webHidden/>
              </w:rPr>
              <w:fldChar w:fldCharType="separate"/>
            </w:r>
            <w:r>
              <w:rPr>
                <w:noProof/>
                <w:webHidden/>
              </w:rPr>
              <w:t>5</w:t>
            </w:r>
            <w:r w:rsidR="00205C99">
              <w:rPr>
                <w:noProof/>
                <w:webHidden/>
              </w:rPr>
              <w:fldChar w:fldCharType="end"/>
            </w:r>
          </w:hyperlink>
        </w:p>
        <w:p w14:paraId="7F7E8F94" w14:textId="5550726C"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83" w:history="1">
            <w:r w:rsidR="00205C99" w:rsidRPr="009C7C9E">
              <w:rPr>
                <w:rStyle w:val="Hypertextovodkaz"/>
                <w:noProof/>
              </w:rPr>
              <w:t>1.4.1</w:t>
            </w:r>
            <w:r w:rsidR="00205C99">
              <w:rPr>
                <w:rFonts w:asciiTheme="minorHAnsi" w:eastAsiaTheme="minorEastAsia" w:hAnsiTheme="minorHAnsi"/>
                <w:noProof/>
                <w:lang w:eastAsia="cs-CZ"/>
              </w:rPr>
              <w:tab/>
            </w:r>
            <w:r w:rsidR="00205C99" w:rsidRPr="009C7C9E">
              <w:rPr>
                <w:rStyle w:val="Hypertextovodkaz"/>
                <w:noProof/>
              </w:rPr>
              <w:t>Typologie veřejných prostranství</w:t>
            </w:r>
            <w:r w:rsidR="00205C99">
              <w:rPr>
                <w:noProof/>
                <w:webHidden/>
              </w:rPr>
              <w:tab/>
            </w:r>
            <w:r w:rsidR="00205C99">
              <w:rPr>
                <w:noProof/>
                <w:webHidden/>
              </w:rPr>
              <w:fldChar w:fldCharType="begin"/>
            </w:r>
            <w:r w:rsidR="00205C99">
              <w:rPr>
                <w:noProof/>
                <w:webHidden/>
              </w:rPr>
              <w:instrText xml:space="preserve"> PAGEREF _Toc498956083 \h </w:instrText>
            </w:r>
            <w:r w:rsidR="00205C99">
              <w:rPr>
                <w:noProof/>
                <w:webHidden/>
              </w:rPr>
            </w:r>
            <w:r w:rsidR="00205C99">
              <w:rPr>
                <w:noProof/>
                <w:webHidden/>
              </w:rPr>
              <w:fldChar w:fldCharType="separate"/>
            </w:r>
            <w:r>
              <w:rPr>
                <w:noProof/>
                <w:webHidden/>
              </w:rPr>
              <w:t>6</w:t>
            </w:r>
            <w:r w:rsidR="00205C99">
              <w:rPr>
                <w:noProof/>
                <w:webHidden/>
              </w:rPr>
              <w:fldChar w:fldCharType="end"/>
            </w:r>
          </w:hyperlink>
        </w:p>
        <w:p w14:paraId="35570A57" w14:textId="1CA5FA67" w:rsidR="00205C99" w:rsidRDefault="000148F1">
          <w:pPr>
            <w:pStyle w:val="Obsah1"/>
            <w:tabs>
              <w:tab w:val="left" w:pos="440"/>
              <w:tab w:val="right" w:leader="dot" w:pos="9062"/>
            </w:tabs>
            <w:rPr>
              <w:rFonts w:asciiTheme="minorHAnsi" w:eastAsiaTheme="minorEastAsia" w:hAnsiTheme="minorHAnsi"/>
              <w:noProof/>
              <w:lang w:eastAsia="cs-CZ"/>
            </w:rPr>
          </w:pPr>
          <w:hyperlink w:anchor="_Toc498956084" w:history="1">
            <w:r w:rsidR="00205C99" w:rsidRPr="009C7C9E">
              <w:rPr>
                <w:rStyle w:val="Hypertextovodkaz"/>
                <w:noProof/>
              </w:rPr>
              <w:t>2</w:t>
            </w:r>
            <w:r w:rsidR="00205C99">
              <w:rPr>
                <w:rFonts w:asciiTheme="minorHAnsi" w:eastAsiaTheme="minorEastAsia" w:hAnsiTheme="minorHAnsi"/>
                <w:noProof/>
                <w:lang w:eastAsia="cs-CZ"/>
              </w:rPr>
              <w:tab/>
            </w:r>
            <w:r w:rsidR="00205C99" w:rsidRPr="009C7C9E">
              <w:rPr>
                <w:rStyle w:val="Hypertextovodkaz"/>
                <w:noProof/>
              </w:rPr>
              <w:t>Analytická část</w:t>
            </w:r>
            <w:r w:rsidR="00205C99">
              <w:rPr>
                <w:noProof/>
                <w:webHidden/>
              </w:rPr>
              <w:tab/>
            </w:r>
            <w:r w:rsidR="00205C99">
              <w:rPr>
                <w:noProof/>
                <w:webHidden/>
              </w:rPr>
              <w:fldChar w:fldCharType="begin"/>
            </w:r>
            <w:r w:rsidR="00205C99">
              <w:rPr>
                <w:noProof/>
                <w:webHidden/>
              </w:rPr>
              <w:instrText xml:space="preserve"> PAGEREF _Toc498956084 \h </w:instrText>
            </w:r>
            <w:r w:rsidR="00205C99">
              <w:rPr>
                <w:noProof/>
                <w:webHidden/>
              </w:rPr>
            </w:r>
            <w:r w:rsidR="00205C99">
              <w:rPr>
                <w:noProof/>
                <w:webHidden/>
              </w:rPr>
              <w:fldChar w:fldCharType="separate"/>
            </w:r>
            <w:r>
              <w:rPr>
                <w:noProof/>
                <w:webHidden/>
              </w:rPr>
              <w:t>8</w:t>
            </w:r>
            <w:r w:rsidR="00205C99">
              <w:rPr>
                <w:noProof/>
                <w:webHidden/>
              </w:rPr>
              <w:fldChar w:fldCharType="end"/>
            </w:r>
          </w:hyperlink>
        </w:p>
        <w:p w14:paraId="673482E5" w14:textId="247B3DBE"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85" w:history="1">
            <w:r w:rsidR="00205C99" w:rsidRPr="009C7C9E">
              <w:rPr>
                <w:rStyle w:val="Hypertextovodkaz"/>
                <w:noProof/>
              </w:rPr>
              <w:t>2.1</w:t>
            </w:r>
            <w:r w:rsidR="00205C99">
              <w:rPr>
                <w:rFonts w:asciiTheme="minorHAnsi" w:eastAsiaTheme="minorEastAsia" w:hAnsiTheme="minorHAnsi"/>
                <w:noProof/>
                <w:lang w:eastAsia="cs-CZ"/>
              </w:rPr>
              <w:tab/>
            </w:r>
            <w:r w:rsidR="00205C99" w:rsidRPr="009C7C9E">
              <w:rPr>
                <w:rStyle w:val="Hypertextovodkaz"/>
                <w:noProof/>
              </w:rPr>
              <w:t>Vymezení řešeného území</w:t>
            </w:r>
            <w:r w:rsidR="00205C99">
              <w:rPr>
                <w:noProof/>
                <w:webHidden/>
              </w:rPr>
              <w:tab/>
            </w:r>
            <w:r w:rsidR="00205C99">
              <w:rPr>
                <w:noProof/>
                <w:webHidden/>
              </w:rPr>
              <w:fldChar w:fldCharType="begin"/>
            </w:r>
            <w:r w:rsidR="00205C99">
              <w:rPr>
                <w:noProof/>
                <w:webHidden/>
              </w:rPr>
              <w:instrText xml:space="preserve"> PAGEREF _Toc498956085 \h </w:instrText>
            </w:r>
            <w:r w:rsidR="00205C99">
              <w:rPr>
                <w:noProof/>
                <w:webHidden/>
              </w:rPr>
            </w:r>
            <w:r w:rsidR="00205C99">
              <w:rPr>
                <w:noProof/>
                <w:webHidden/>
              </w:rPr>
              <w:fldChar w:fldCharType="separate"/>
            </w:r>
            <w:r>
              <w:rPr>
                <w:noProof/>
                <w:webHidden/>
              </w:rPr>
              <w:t>8</w:t>
            </w:r>
            <w:r w:rsidR="00205C99">
              <w:rPr>
                <w:noProof/>
                <w:webHidden/>
              </w:rPr>
              <w:fldChar w:fldCharType="end"/>
            </w:r>
          </w:hyperlink>
        </w:p>
        <w:p w14:paraId="648E7C7B" w14:textId="44BABD97"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86" w:history="1">
            <w:r w:rsidR="00205C99" w:rsidRPr="009C7C9E">
              <w:rPr>
                <w:rStyle w:val="Hypertextovodkaz"/>
                <w:noProof/>
              </w:rPr>
              <w:t>2.2</w:t>
            </w:r>
            <w:r w:rsidR="00205C99">
              <w:rPr>
                <w:rFonts w:asciiTheme="minorHAnsi" w:eastAsiaTheme="minorEastAsia" w:hAnsiTheme="minorHAnsi"/>
                <w:noProof/>
                <w:lang w:eastAsia="cs-CZ"/>
              </w:rPr>
              <w:tab/>
            </w:r>
            <w:r w:rsidR="00205C99" w:rsidRPr="009C7C9E">
              <w:rPr>
                <w:rStyle w:val="Hypertextovodkaz"/>
                <w:noProof/>
              </w:rPr>
              <w:t>Širší vztahy</w:t>
            </w:r>
            <w:r w:rsidR="00205C99">
              <w:rPr>
                <w:noProof/>
                <w:webHidden/>
              </w:rPr>
              <w:tab/>
            </w:r>
            <w:r w:rsidR="00205C99">
              <w:rPr>
                <w:noProof/>
                <w:webHidden/>
              </w:rPr>
              <w:fldChar w:fldCharType="begin"/>
            </w:r>
            <w:r w:rsidR="00205C99">
              <w:rPr>
                <w:noProof/>
                <w:webHidden/>
              </w:rPr>
              <w:instrText xml:space="preserve"> PAGEREF _Toc498956086 \h </w:instrText>
            </w:r>
            <w:r w:rsidR="00205C99">
              <w:rPr>
                <w:noProof/>
                <w:webHidden/>
              </w:rPr>
            </w:r>
            <w:r w:rsidR="00205C99">
              <w:rPr>
                <w:noProof/>
                <w:webHidden/>
              </w:rPr>
              <w:fldChar w:fldCharType="separate"/>
            </w:r>
            <w:r>
              <w:rPr>
                <w:noProof/>
                <w:webHidden/>
              </w:rPr>
              <w:t>9</w:t>
            </w:r>
            <w:r w:rsidR="00205C99">
              <w:rPr>
                <w:noProof/>
                <w:webHidden/>
              </w:rPr>
              <w:fldChar w:fldCharType="end"/>
            </w:r>
          </w:hyperlink>
        </w:p>
        <w:p w14:paraId="494A6D19" w14:textId="7EA297B1"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87" w:history="1">
            <w:r w:rsidR="00205C99" w:rsidRPr="009C7C9E">
              <w:rPr>
                <w:rStyle w:val="Hypertextovodkaz"/>
                <w:noProof/>
              </w:rPr>
              <w:t>2.3</w:t>
            </w:r>
            <w:r w:rsidR="00205C99">
              <w:rPr>
                <w:rFonts w:asciiTheme="minorHAnsi" w:eastAsiaTheme="minorEastAsia" w:hAnsiTheme="minorHAnsi"/>
                <w:noProof/>
                <w:lang w:eastAsia="cs-CZ"/>
              </w:rPr>
              <w:tab/>
            </w:r>
            <w:r w:rsidR="00205C99" w:rsidRPr="009C7C9E">
              <w:rPr>
                <w:rStyle w:val="Hypertextovodkaz"/>
                <w:noProof/>
              </w:rPr>
              <w:t>Charakteristika řešeného území</w:t>
            </w:r>
            <w:r w:rsidR="00205C99">
              <w:rPr>
                <w:noProof/>
                <w:webHidden/>
              </w:rPr>
              <w:tab/>
            </w:r>
            <w:r w:rsidR="00205C99">
              <w:rPr>
                <w:noProof/>
                <w:webHidden/>
              </w:rPr>
              <w:fldChar w:fldCharType="begin"/>
            </w:r>
            <w:r w:rsidR="00205C99">
              <w:rPr>
                <w:noProof/>
                <w:webHidden/>
              </w:rPr>
              <w:instrText xml:space="preserve"> PAGEREF _Toc498956087 \h </w:instrText>
            </w:r>
            <w:r w:rsidR="00205C99">
              <w:rPr>
                <w:noProof/>
                <w:webHidden/>
              </w:rPr>
            </w:r>
            <w:r w:rsidR="00205C99">
              <w:rPr>
                <w:noProof/>
                <w:webHidden/>
              </w:rPr>
              <w:fldChar w:fldCharType="separate"/>
            </w:r>
            <w:r>
              <w:rPr>
                <w:noProof/>
                <w:webHidden/>
              </w:rPr>
              <w:t>10</w:t>
            </w:r>
            <w:r w:rsidR="00205C99">
              <w:rPr>
                <w:noProof/>
                <w:webHidden/>
              </w:rPr>
              <w:fldChar w:fldCharType="end"/>
            </w:r>
          </w:hyperlink>
        </w:p>
        <w:p w14:paraId="47483FEF" w14:textId="709D7E90"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88" w:history="1">
            <w:r w:rsidR="00205C99" w:rsidRPr="009C7C9E">
              <w:rPr>
                <w:rStyle w:val="Hypertextovodkaz"/>
                <w:noProof/>
              </w:rPr>
              <w:t>2.3.1</w:t>
            </w:r>
            <w:r w:rsidR="00205C99">
              <w:rPr>
                <w:rFonts w:asciiTheme="minorHAnsi" w:eastAsiaTheme="minorEastAsia" w:hAnsiTheme="minorHAnsi"/>
                <w:noProof/>
                <w:lang w:eastAsia="cs-CZ"/>
              </w:rPr>
              <w:tab/>
            </w:r>
            <w:r w:rsidR="00205C99" w:rsidRPr="009C7C9E">
              <w:rPr>
                <w:rStyle w:val="Hypertextovodkaz"/>
                <w:noProof/>
              </w:rPr>
              <w:t>Historie</w:t>
            </w:r>
            <w:r w:rsidR="00205C99">
              <w:rPr>
                <w:noProof/>
                <w:webHidden/>
              </w:rPr>
              <w:tab/>
            </w:r>
            <w:r w:rsidR="00205C99">
              <w:rPr>
                <w:noProof/>
                <w:webHidden/>
              </w:rPr>
              <w:fldChar w:fldCharType="begin"/>
            </w:r>
            <w:r w:rsidR="00205C99">
              <w:rPr>
                <w:noProof/>
                <w:webHidden/>
              </w:rPr>
              <w:instrText xml:space="preserve"> PAGEREF _Toc498956088 \h </w:instrText>
            </w:r>
            <w:r w:rsidR="00205C99">
              <w:rPr>
                <w:noProof/>
                <w:webHidden/>
              </w:rPr>
            </w:r>
            <w:r w:rsidR="00205C99">
              <w:rPr>
                <w:noProof/>
                <w:webHidden/>
              </w:rPr>
              <w:fldChar w:fldCharType="separate"/>
            </w:r>
            <w:r>
              <w:rPr>
                <w:noProof/>
                <w:webHidden/>
              </w:rPr>
              <w:t>10</w:t>
            </w:r>
            <w:r w:rsidR="00205C99">
              <w:rPr>
                <w:noProof/>
                <w:webHidden/>
              </w:rPr>
              <w:fldChar w:fldCharType="end"/>
            </w:r>
          </w:hyperlink>
        </w:p>
        <w:p w14:paraId="39C98439" w14:textId="36D973A1"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89" w:history="1">
            <w:r w:rsidR="00205C99" w:rsidRPr="009C7C9E">
              <w:rPr>
                <w:rStyle w:val="Hypertextovodkaz"/>
                <w:noProof/>
              </w:rPr>
              <w:t>2.3.2</w:t>
            </w:r>
            <w:r w:rsidR="00205C99">
              <w:rPr>
                <w:rFonts w:asciiTheme="minorHAnsi" w:eastAsiaTheme="minorEastAsia" w:hAnsiTheme="minorHAnsi"/>
                <w:noProof/>
                <w:lang w:eastAsia="cs-CZ"/>
              </w:rPr>
              <w:tab/>
            </w:r>
            <w:r w:rsidR="00205C99" w:rsidRPr="009C7C9E">
              <w:rPr>
                <w:rStyle w:val="Hypertextovodkaz"/>
                <w:noProof/>
              </w:rPr>
              <w:t>Prostorové uspořádání</w:t>
            </w:r>
            <w:r w:rsidR="00205C99">
              <w:rPr>
                <w:noProof/>
                <w:webHidden/>
              </w:rPr>
              <w:tab/>
            </w:r>
            <w:r w:rsidR="00205C99">
              <w:rPr>
                <w:noProof/>
                <w:webHidden/>
              </w:rPr>
              <w:fldChar w:fldCharType="begin"/>
            </w:r>
            <w:r w:rsidR="00205C99">
              <w:rPr>
                <w:noProof/>
                <w:webHidden/>
              </w:rPr>
              <w:instrText xml:space="preserve"> PAGEREF _Toc498956089 \h </w:instrText>
            </w:r>
            <w:r w:rsidR="00205C99">
              <w:rPr>
                <w:noProof/>
                <w:webHidden/>
              </w:rPr>
            </w:r>
            <w:r w:rsidR="00205C99">
              <w:rPr>
                <w:noProof/>
                <w:webHidden/>
              </w:rPr>
              <w:fldChar w:fldCharType="separate"/>
            </w:r>
            <w:r>
              <w:rPr>
                <w:noProof/>
                <w:webHidden/>
              </w:rPr>
              <w:t>14</w:t>
            </w:r>
            <w:r w:rsidR="00205C99">
              <w:rPr>
                <w:noProof/>
                <w:webHidden/>
              </w:rPr>
              <w:fldChar w:fldCharType="end"/>
            </w:r>
          </w:hyperlink>
        </w:p>
        <w:p w14:paraId="02E254BB" w14:textId="25CE6571"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90" w:history="1">
            <w:r w:rsidR="00205C99" w:rsidRPr="009C7C9E">
              <w:rPr>
                <w:rStyle w:val="Hypertextovodkaz"/>
                <w:noProof/>
              </w:rPr>
              <w:t>2.3.3</w:t>
            </w:r>
            <w:r w:rsidR="00205C99">
              <w:rPr>
                <w:rFonts w:asciiTheme="minorHAnsi" w:eastAsiaTheme="minorEastAsia" w:hAnsiTheme="minorHAnsi"/>
                <w:noProof/>
                <w:lang w:eastAsia="cs-CZ"/>
              </w:rPr>
              <w:tab/>
            </w:r>
            <w:r w:rsidR="00205C99" w:rsidRPr="009C7C9E">
              <w:rPr>
                <w:rStyle w:val="Hypertextovodkaz"/>
                <w:noProof/>
              </w:rPr>
              <w:t>Dopravní a technická infrastruktura</w:t>
            </w:r>
            <w:r w:rsidR="00205C99">
              <w:rPr>
                <w:noProof/>
                <w:webHidden/>
              </w:rPr>
              <w:tab/>
            </w:r>
            <w:r w:rsidR="00205C99">
              <w:rPr>
                <w:noProof/>
                <w:webHidden/>
              </w:rPr>
              <w:fldChar w:fldCharType="begin"/>
            </w:r>
            <w:r w:rsidR="00205C99">
              <w:rPr>
                <w:noProof/>
                <w:webHidden/>
              </w:rPr>
              <w:instrText xml:space="preserve"> PAGEREF _Toc498956090 \h </w:instrText>
            </w:r>
            <w:r w:rsidR="00205C99">
              <w:rPr>
                <w:noProof/>
                <w:webHidden/>
              </w:rPr>
            </w:r>
            <w:r w:rsidR="00205C99">
              <w:rPr>
                <w:noProof/>
                <w:webHidden/>
              </w:rPr>
              <w:fldChar w:fldCharType="separate"/>
            </w:r>
            <w:r>
              <w:rPr>
                <w:noProof/>
                <w:webHidden/>
              </w:rPr>
              <w:t>15</w:t>
            </w:r>
            <w:r w:rsidR="00205C99">
              <w:rPr>
                <w:noProof/>
                <w:webHidden/>
              </w:rPr>
              <w:fldChar w:fldCharType="end"/>
            </w:r>
          </w:hyperlink>
        </w:p>
        <w:p w14:paraId="3FD92B21" w14:textId="7608EEF6"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91" w:history="1">
            <w:r w:rsidR="00205C99" w:rsidRPr="009C7C9E">
              <w:rPr>
                <w:rStyle w:val="Hypertextovodkaz"/>
                <w:noProof/>
              </w:rPr>
              <w:t>2.3.4</w:t>
            </w:r>
            <w:r w:rsidR="00205C99">
              <w:rPr>
                <w:rFonts w:asciiTheme="minorHAnsi" w:eastAsiaTheme="minorEastAsia" w:hAnsiTheme="minorHAnsi"/>
                <w:noProof/>
                <w:lang w:eastAsia="cs-CZ"/>
              </w:rPr>
              <w:tab/>
            </w:r>
            <w:r w:rsidR="00205C99" w:rsidRPr="009C7C9E">
              <w:rPr>
                <w:rStyle w:val="Hypertextovodkaz"/>
                <w:noProof/>
              </w:rPr>
              <w:t>Systém sídelní zeleně</w:t>
            </w:r>
            <w:r w:rsidR="00205C99">
              <w:rPr>
                <w:noProof/>
                <w:webHidden/>
              </w:rPr>
              <w:tab/>
            </w:r>
            <w:r w:rsidR="00205C99">
              <w:rPr>
                <w:noProof/>
                <w:webHidden/>
              </w:rPr>
              <w:fldChar w:fldCharType="begin"/>
            </w:r>
            <w:r w:rsidR="00205C99">
              <w:rPr>
                <w:noProof/>
                <w:webHidden/>
              </w:rPr>
              <w:instrText xml:space="preserve"> PAGEREF _Toc498956091 \h </w:instrText>
            </w:r>
            <w:r w:rsidR="00205C99">
              <w:rPr>
                <w:noProof/>
                <w:webHidden/>
              </w:rPr>
            </w:r>
            <w:r w:rsidR="00205C99">
              <w:rPr>
                <w:noProof/>
                <w:webHidden/>
              </w:rPr>
              <w:fldChar w:fldCharType="separate"/>
            </w:r>
            <w:r>
              <w:rPr>
                <w:noProof/>
                <w:webHidden/>
              </w:rPr>
              <w:t>17</w:t>
            </w:r>
            <w:r w:rsidR="00205C99">
              <w:rPr>
                <w:noProof/>
                <w:webHidden/>
              </w:rPr>
              <w:fldChar w:fldCharType="end"/>
            </w:r>
          </w:hyperlink>
        </w:p>
        <w:p w14:paraId="09585661" w14:textId="450FA85C"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92" w:history="1">
            <w:r w:rsidR="00205C99" w:rsidRPr="009C7C9E">
              <w:rPr>
                <w:rStyle w:val="Hypertextovodkaz"/>
                <w:noProof/>
              </w:rPr>
              <w:t>2.3.5</w:t>
            </w:r>
            <w:r w:rsidR="00205C99">
              <w:rPr>
                <w:rFonts w:asciiTheme="minorHAnsi" w:eastAsiaTheme="minorEastAsia" w:hAnsiTheme="minorHAnsi"/>
                <w:noProof/>
                <w:lang w:eastAsia="cs-CZ"/>
              </w:rPr>
              <w:tab/>
            </w:r>
            <w:r w:rsidR="00205C99" w:rsidRPr="009C7C9E">
              <w:rPr>
                <w:rStyle w:val="Hypertextovodkaz"/>
                <w:noProof/>
              </w:rPr>
              <w:t>Vodstvo</w:t>
            </w:r>
            <w:r w:rsidR="00205C99">
              <w:rPr>
                <w:noProof/>
                <w:webHidden/>
              </w:rPr>
              <w:tab/>
            </w:r>
            <w:r w:rsidR="00205C99">
              <w:rPr>
                <w:noProof/>
                <w:webHidden/>
              </w:rPr>
              <w:fldChar w:fldCharType="begin"/>
            </w:r>
            <w:r w:rsidR="00205C99">
              <w:rPr>
                <w:noProof/>
                <w:webHidden/>
              </w:rPr>
              <w:instrText xml:space="preserve"> PAGEREF _Toc498956092 \h </w:instrText>
            </w:r>
            <w:r w:rsidR="00205C99">
              <w:rPr>
                <w:noProof/>
                <w:webHidden/>
              </w:rPr>
            </w:r>
            <w:r w:rsidR="00205C99">
              <w:rPr>
                <w:noProof/>
                <w:webHidden/>
              </w:rPr>
              <w:fldChar w:fldCharType="separate"/>
            </w:r>
            <w:r>
              <w:rPr>
                <w:noProof/>
                <w:webHidden/>
              </w:rPr>
              <w:t>17</w:t>
            </w:r>
            <w:r w:rsidR="00205C99">
              <w:rPr>
                <w:noProof/>
                <w:webHidden/>
              </w:rPr>
              <w:fldChar w:fldCharType="end"/>
            </w:r>
          </w:hyperlink>
        </w:p>
        <w:p w14:paraId="1CF67300" w14:textId="5F7ED7D5"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93" w:history="1">
            <w:r w:rsidR="00205C99" w:rsidRPr="009C7C9E">
              <w:rPr>
                <w:rStyle w:val="Hypertextovodkaz"/>
                <w:noProof/>
              </w:rPr>
              <w:t>2.3.6</w:t>
            </w:r>
            <w:r w:rsidR="00205C99">
              <w:rPr>
                <w:rFonts w:asciiTheme="minorHAnsi" w:eastAsiaTheme="minorEastAsia" w:hAnsiTheme="minorHAnsi"/>
                <w:noProof/>
                <w:lang w:eastAsia="cs-CZ"/>
              </w:rPr>
              <w:tab/>
            </w:r>
            <w:r w:rsidR="00205C99" w:rsidRPr="009C7C9E">
              <w:rPr>
                <w:rStyle w:val="Hypertextovodkaz"/>
                <w:noProof/>
              </w:rPr>
              <w:t>Krajinný ráz</w:t>
            </w:r>
            <w:r w:rsidR="00205C99">
              <w:rPr>
                <w:noProof/>
                <w:webHidden/>
              </w:rPr>
              <w:tab/>
            </w:r>
            <w:r w:rsidR="00205C99">
              <w:rPr>
                <w:noProof/>
                <w:webHidden/>
              </w:rPr>
              <w:fldChar w:fldCharType="begin"/>
            </w:r>
            <w:r w:rsidR="00205C99">
              <w:rPr>
                <w:noProof/>
                <w:webHidden/>
              </w:rPr>
              <w:instrText xml:space="preserve"> PAGEREF _Toc498956093 \h </w:instrText>
            </w:r>
            <w:r w:rsidR="00205C99">
              <w:rPr>
                <w:noProof/>
                <w:webHidden/>
              </w:rPr>
            </w:r>
            <w:r w:rsidR="00205C99">
              <w:rPr>
                <w:noProof/>
                <w:webHidden/>
              </w:rPr>
              <w:fldChar w:fldCharType="separate"/>
            </w:r>
            <w:r>
              <w:rPr>
                <w:noProof/>
                <w:webHidden/>
              </w:rPr>
              <w:t>18</w:t>
            </w:r>
            <w:r w:rsidR="00205C99">
              <w:rPr>
                <w:noProof/>
                <w:webHidden/>
              </w:rPr>
              <w:fldChar w:fldCharType="end"/>
            </w:r>
          </w:hyperlink>
        </w:p>
        <w:p w14:paraId="35A67D79" w14:textId="3224224D"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094" w:history="1">
            <w:r w:rsidR="00205C99" w:rsidRPr="009C7C9E">
              <w:rPr>
                <w:rStyle w:val="Hypertextovodkaz"/>
                <w:noProof/>
              </w:rPr>
              <w:t>2.3.7</w:t>
            </w:r>
            <w:r w:rsidR="00205C99">
              <w:rPr>
                <w:rFonts w:asciiTheme="minorHAnsi" w:eastAsiaTheme="minorEastAsia" w:hAnsiTheme="minorHAnsi"/>
                <w:noProof/>
                <w:lang w:eastAsia="cs-CZ"/>
              </w:rPr>
              <w:tab/>
            </w:r>
            <w:r w:rsidR="00205C99" w:rsidRPr="009C7C9E">
              <w:rPr>
                <w:rStyle w:val="Hypertextovodkaz"/>
                <w:noProof/>
              </w:rPr>
              <w:t>Podmínky pro ochranu hodnot a charakteru území</w:t>
            </w:r>
            <w:r w:rsidR="00205C99">
              <w:rPr>
                <w:noProof/>
                <w:webHidden/>
              </w:rPr>
              <w:tab/>
            </w:r>
            <w:r w:rsidR="00205C99">
              <w:rPr>
                <w:noProof/>
                <w:webHidden/>
              </w:rPr>
              <w:fldChar w:fldCharType="begin"/>
            </w:r>
            <w:r w:rsidR="00205C99">
              <w:rPr>
                <w:noProof/>
                <w:webHidden/>
              </w:rPr>
              <w:instrText xml:space="preserve"> PAGEREF _Toc498956094 \h </w:instrText>
            </w:r>
            <w:r w:rsidR="00205C99">
              <w:rPr>
                <w:noProof/>
                <w:webHidden/>
              </w:rPr>
            </w:r>
            <w:r w:rsidR="00205C99">
              <w:rPr>
                <w:noProof/>
                <w:webHidden/>
              </w:rPr>
              <w:fldChar w:fldCharType="separate"/>
            </w:r>
            <w:r>
              <w:rPr>
                <w:noProof/>
                <w:webHidden/>
              </w:rPr>
              <w:t>18</w:t>
            </w:r>
            <w:r w:rsidR="00205C99">
              <w:rPr>
                <w:noProof/>
                <w:webHidden/>
              </w:rPr>
              <w:fldChar w:fldCharType="end"/>
            </w:r>
          </w:hyperlink>
        </w:p>
        <w:p w14:paraId="4F2866D2" w14:textId="12053F0B" w:rsidR="00205C99" w:rsidRDefault="000148F1">
          <w:pPr>
            <w:pStyle w:val="Obsah3"/>
            <w:tabs>
              <w:tab w:val="right" w:leader="dot" w:pos="9062"/>
            </w:tabs>
            <w:rPr>
              <w:rFonts w:asciiTheme="minorHAnsi" w:eastAsiaTheme="minorEastAsia" w:hAnsiTheme="minorHAnsi"/>
              <w:noProof/>
              <w:lang w:eastAsia="cs-CZ"/>
            </w:rPr>
          </w:pPr>
          <w:hyperlink w:anchor="_Toc498956095" w:history="1">
            <w:r w:rsidR="00205C99" w:rsidRPr="009C7C9E">
              <w:rPr>
                <w:rStyle w:val="Hypertextovodkaz"/>
                <w:noProof/>
              </w:rPr>
              <w:t>Ochrana území s archeologickými nálezy</w:t>
            </w:r>
            <w:r w:rsidR="00205C99">
              <w:rPr>
                <w:noProof/>
                <w:webHidden/>
              </w:rPr>
              <w:tab/>
            </w:r>
            <w:r w:rsidR="00205C99">
              <w:rPr>
                <w:noProof/>
                <w:webHidden/>
              </w:rPr>
              <w:fldChar w:fldCharType="begin"/>
            </w:r>
            <w:r w:rsidR="00205C99">
              <w:rPr>
                <w:noProof/>
                <w:webHidden/>
              </w:rPr>
              <w:instrText xml:space="preserve"> PAGEREF _Toc498956095 \h </w:instrText>
            </w:r>
            <w:r w:rsidR="00205C99">
              <w:rPr>
                <w:noProof/>
                <w:webHidden/>
              </w:rPr>
            </w:r>
            <w:r w:rsidR="00205C99">
              <w:rPr>
                <w:noProof/>
                <w:webHidden/>
              </w:rPr>
              <w:fldChar w:fldCharType="separate"/>
            </w:r>
            <w:r>
              <w:rPr>
                <w:noProof/>
                <w:webHidden/>
              </w:rPr>
              <w:t>20</w:t>
            </w:r>
            <w:r w:rsidR="00205C99">
              <w:rPr>
                <w:noProof/>
                <w:webHidden/>
              </w:rPr>
              <w:fldChar w:fldCharType="end"/>
            </w:r>
          </w:hyperlink>
        </w:p>
        <w:p w14:paraId="5BFD544A" w14:textId="2F2118D3"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96" w:history="1">
            <w:r w:rsidR="00205C99" w:rsidRPr="009C7C9E">
              <w:rPr>
                <w:rStyle w:val="Hypertextovodkaz"/>
                <w:noProof/>
              </w:rPr>
              <w:t>2.4</w:t>
            </w:r>
            <w:r w:rsidR="00205C99">
              <w:rPr>
                <w:rFonts w:asciiTheme="minorHAnsi" w:eastAsiaTheme="minorEastAsia" w:hAnsiTheme="minorHAnsi"/>
                <w:noProof/>
                <w:lang w:eastAsia="cs-CZ"/>
              </w:rPr>
              <w:tab/>
            </w:r>
            <w:r w:rsidR="00205C99" w:rsidRPr="009C7C9E">
              <w:rPr>
                <w:rStyle w:val="Hypertextovodkaz"/>
                <w:noProof/>
              </w:rPr>
              <w:t>Vymezení veřejných prostranství</w:t>
            </w:r>
            <w:r w:rsidR="00205C99">
              <w:rPr>
                <w:noProof/>
                <w:webHidden/>
              </w:rPr>
              <w:tab/>
            </w:r>
            <w:r w:rsidR="00205C99">
              <w:rPr>
                <w:noProof/>
                <w:webHidden/>
              </w:rPr>
              <w:fldChar w:fldCharType="begin"/>
            </w:r>
            <w:r w:rsidR="00205C99">
              <w:rPr>
                <w:noProof/>
                <w:webHidden/>
              </w:rPr>
              <w:instrText xml:space="preserve"> PAGEREF _Toc498956096 \h </w:instrText>
            </w:r>
            <w:r w:rsidR="00205C99">
              <w:rPr>
                <w:noProof/>
                <w:webHidden/>
              </w:rPr>
            </w:r>
            <w:r w:rsidR="00205C99">
              <w:rPr>
                <w:noProof/>
                <w:webHidden/>
              </w:rPr>
              <w:fldChar w:fldCharType="separate"/>
            </w:r>
            <w:r>
              <w:rPr>
                <w:noProof/>
                <w:webHidden/>
              </w:rPr>
              <w:t>20</w:t>
            </w:r>
            <w:r w:rsidR="00205C99">
              <w:rPr>
                <w:noProof/>
                <w:webHidden/>
              </w:rPr>
              <w:fldChar w:fldCharType="end"/>
            </w:r>
          </w:hyperlink>
        </w:p>
        <w:p w14:paraId="20977819" w14:textId="4855BFB4"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97" w:history="1">
            <w:r w:rsidR="00205C99" w:rsidRPr="009C7C9E">
              <w:rPr>
                <w:rStyle w:val="Hypertextovodkaz"/>
                <w:noProof/>
              </w:rPr>
              <w:t>2.5</w:t>
            </w:r>
            <w:r w:rsidR="00205C99">
              <w:rPr>
                <w:rFonts w:asciiTheme="minorHAnsi" w:eastAsiaTheme="minorEastAsia" w:hAnsiTheme="minorHAnsi"/>
                <w:noProof/>
                <w:lang w:eastAsia="cs-CZ"/>
              </w:rPr>
              <w:tab/>
            </w:r>
            <w:r w:rsidR="00205C99" w:rsidRPr="009C7C9E">
              <w:rPr>
                <w:rStyle w:val="Hypertextovodkaz"/>
                <w:noProof/>
              </w:rPr>
              <w:t>Vybraná veřejná prostranství</w:t>
            </w:r>
            <w:r w:rsidR="00205C99">
              <w:rPr>
                <w:noProof/>
                <w:webHidden/>
              </w:rPr>
              <w:tab/>
            </w:r>
            <w:r w:rsidR="00205C99">
              <w:rPr>
                <w:noProof/>
                <w:webHidden/>
              </w:rPr>
              <w:fldChar w:fldCharType="begin"/>
            </w:r>
            <w:r w:rsidR="00205C99">
              <w:rPr>
                <w:noProof/>
                <w:webHidden/>
              </w:rPr>
              <w:instrText xml:space="preserve"> PAGEREF _Toc498956097 \h </w:instrText>
            </w:r>
            <w:r w:rsidR="00205C99">
              <w:rPr>
                <w:noProof/>
                <w:webHidden/>
              </w:rPr>
            </w:r>
            <w:r w:rsidR="00205C99">
              <w:rPr>
                <w:noProof/>
                <w:webHidden/>
              </w:rPr>
              <w:fldChar w:fldCharType="separate"/>
            </w:r>
            <w:r>
              <w:rPr>
                <w:noProof/>
                <w:webHidden/>
              </w:rPr>
              <w:t>22</w:t>
            </w:r>
            <w:r w:rsidR="00205C99">
              <w:rPr>
                <w:noProof/>
                <w:webHidden/>
              </w:rPr>
              <w:fldChar w:fldCharType="end"/>
            </w:r>
          </w:hyperlink>
        </w:p>
        <w:p w14:paraId="6DE7090F" w14:textId="289D41B2" w:rsidR="00205C99" w:rsidRDefault="000148F1">
          <w:pPr>
            <w:pStyle w:val="Obsah1"/>
            <w:tabs>
              <w:tab w:val="left" w:pos="440"/>
              <w:tab w:val="right" w:leader="dot" w:pos="9062"/>
            </w:tabs>
            <w:rPr>
              <w:rFonts w:asciiTheme="minorHAnsi" w:eastAsiaTheme="minorEastAsia" w:hAnsiTheme="minorHAnsi"/>
              <w:noProof/>
              <w:lang w:eastAsia="cs-CZ"/>
            </w:rPr>
          </w:pPr>
          <w:hyperlink w:anchor="_Toc498956098" w:history="1">
            <w:r w:rsidR="00205C99" w:rsidRPr="009C7C9E">
              <w:rPr>
                <w:rStyle w:val="Hypertextovodkaz"/>
                <w:noProof/>
              </w:rPr>
              <w:t>3</w:t>
            </w:r>
            <w:r w:rsidR="00205C99">
              <w:rPr>
                <w:rFonts w:asciiTheme="minorHAnsi" w:eastAsiaTheme="minorEastAsia" w:hAnsiTheme="minorHAnsi"/>
                <w:noProof/>
                <w:lang w:eastAsia="cs-CZ"/>
              </w:rPr>
              <w:tab/>
            </w:r>
            <w:r w:rsidR="00205C99" w:rsidRPr="009C7C9E">
              <w:rPr>
                <w:rStyle w:val="Hypertextovodkaz"/>
                <w:noProof/>
              </w:rPr>
              <w:t>Návrhová část</w:t>
            </w:r>
            <w:r w:rsidR="00205C99">
              <w:rPr>
                <w:noProof/>
                <w:webHidden/>
              </w:rPr>
              <w:tab/>
            </w:r>
            <w:r w:rsidR="00205C99">
              <w:rPr>
                <w:noProof/>
                <w:webHidden/>
              </w:rPr>
              <w:fldChar w:fldCharType="begin"/>
            </w:r>
            <w:r w:rsidR="00205C99">
              <w:rPr>
                <w:noProof/>
                <w:webHidden/>
              </w:rPr>
              <w:instrText xml:space="preserve"> PAGEREF _Toc498956098 \h </w:instrText>
            </w:r>
            <w:r w:rsidR="00205C99">
              <w:rPr>
                <w:noProof/>
                <w:webHidden/>
              </w:rPr>
            </w:r>
            <w:r w:rsidR="00205C99">
              <w:rPr>
                <w:noProof/>
                <w:webHidden/>
              </w:rPr>
              <w:fldChar w:fldCharType="separate"/>
            </w:r>
            <w:r>
              <w:rPr>
                <w:noProof/>
                <w:webHidden/>
              </w:rPr>
              <w:t>24</w:t>
            </w:r>
            <w:r w:rsidR="00205C99">
              <w:rPr>
                <w:noProof/>
                <w:webHidden/>
              </w:rPr>
              <w:fldChar w:fldCharType="end"/>
            </w:r>
          </w:hyperlink>
        </w:p>
        <w:p w14:paraId="53536435" w14:textId="0610E383"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099" w:history="1">
            <w:r w:rsidR="00205C99" w:rsidRPr="009C7C9E">
              <w:rPr>
                <w:rStyle w:val="Hypertextovodkaz"/>
                <w:noProof/>
              </w:rPr>
              <w:t>3.1</w:t>
            </w:r>
            <w:r w:rsidR="00205C99">
              <w:rPr>
                <w:rFonts w:asciiTheme="minorHAnsi" w:eastAsiaTheme="minorEastAsia" w:hAnsiTheme="minorHAnsi"/>
                <w:noProof/>
                <w:lang w:eastAsia="cs-CZ"/>
              </w:rPr>
              <w:tab/>
            </w:r>
            <w:r w:rsidR="00205C99" w:rsidRPr="009C7C9E">
              <w:rPr>
                <w:rStyle w:val="Hypertextovodkaz"/>
                <w:noProof/>
              </w:rPr>
              <w:t>Stanovení problémů k řešení</w:t>
            </w:r>
            <w:r w:rsidR="00205C99">
              <w:rPr>
                <w:noProof/>
                <w:webHidden/>
              </w:rPr>
              <w:tab/>
            </w:r>
            <w:r w:rsidR="00205C99">
              <w:rPr>
                <w:noProof/>
                <w:webHidden/>
              </w:rPr>
              <w:fldChar w:fldCharType="begin"/>
            </w:r>
            <w:r w:rsidR="00205C99">
              <w:rPr>
                <w:noProof/>
                <w:webHidden/>
              </w:rPr>
              <w:instrText xml:space="preserve"> PAGEREF _Toc498956099 \h </w:instrText>
            </w:r>
            <w:r w:rsidR="00205C99">
              <w:rPr>
                <w:noProof/>
                <w:webHidden/>
              </w:rPr>
            </w:r>
            <w:r w:rsidR="00205C99">
              <w:rPr>
                <w:noProof/>
                <w:webHidden/>
              </w:rPr>
              <w:fldChar w:fldCharType="separate"/>
            </w:r>
            <w:r>
              <w:rPr>
                <w:noProof/>
                <w:webHidden/>
              </w:rPr>
              <w:t>24</w:t>
            </w:r>
            <w:r w:rsidR="00205C99">
              <w:rPr>
                <w:noProof/>
                <w:webHidden/>
              </w:rPr>
              <w:fldChar w:fldCharType="end"/>
            </w:r>
          </w:hyperlink>
        </w:p>
        <w:p w14:paraId="4138247D" w14:textId="5458EC32"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00" w:history="1">
            <w:r w:rsidR="00205C99" w:rsidRPr="009C7C9E">
              <w:rPr>
                <w:rStyle w:val="Hypertextovodkaz"/>
                <w:noProof/>
              </w:rPr>
              <w:t>3.2</w:t>
            </w:r>
            <w:r w:rsidR="00205C99">
              <w:rPr>
                <w:rFonts w:asciiTheme="minorHAnsi" w:eastAsiaTheme="minorEastAsia" w:hAnsiTheme="minorHAnsi"/>
                <w:noProof/>
                <w:lang w:eastAsia="cs-CZ"/>
              </w:rPr>
              <w:tab/>
            </w:r>
            <w:r w:rsidR="00205C99" w:rsidRPr="009C7C9E">
              <w:rPr>
                <w:rStyle w:val="Hypertextovodkaz"/>
                <w:noProof/>
              </w:rPr>
              <w:t>Doporučení pro úpravu veřejných prostranství</w:t>
            </w:r>
            <w:r w:rsidR="00205C99">
              <w:rPr>
                <w:noProof/>
                <w:webHidden/>
              </w:rPr>
              <w:tab/>
            </w:r>
            <w:r w:rsidR="00205C99">
              <w:rPr>
                <w:noProof/>
                <w:webHidden/>
              </w:rPr>
              <w:fldChar w:fldCharType="begin"/>
            </w:r>
            <w:r w:rsidR="00205C99">
              <w:rPr>
                <w:noProof/>
                <w:webHidden/>
              </w:rPr>
              <w:instrText xml:space="preserve"> PAGEREF _Toc498956100 \h </w:instrText>
            </w:r>
            <w:r w:rsidR="00205C99">
              <w:rPr>
                <w:noProof/>
                <w:webHidden/>
              </w:rPr>
            </w:r>
            <w:r w:rsidR="00205C99">
              <w:rPr>
                <w:noProof/>
                <w:webHidden/>
              </w:rPr>
              <w:fldChar w:fldCharType="separate"/>
            </w:r>
            <w:r>
              <w:rPr>
                <w:noProof/>
                <w:webHidden/>
              </w:rPr>
              <w:t>25</w:t>
            </w:r>
            <w:r w:rsidR="00205C99">
              <w:rPr>
                <w:noProof/>
                <w:webHidden/>
              </w:rPr>
              <w:fldChar w:fldCharType="end"/>
            </w:r>
          </w:hyperlink>
        </w:p>
        <w:p w14:paraId="21DCA415" w14:textId="4A68614E"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01" w:history="1">
            <w:r w:rsidR="00205C99" w:rsidRPr="009C7C9E">
              <w:rPr>
                <w:rStyle w:val="Hypertextovodkaz"/>
                <w:noProof/>
              </w:rPr>
              <w:t>3.3</w:t>
            </w:r>
            <w:r w:rsidR="00205C99">
              <w:rPr>
                <w:rFonts w:asciiTheme="minorHAnsi" w:eastAsiaTheme="minorEastAsia" w:hAnsiTheme="minorHAnsi"/>
                <w:noProof/>
                <w:lang w:eastAsia="cs-CZ"/>
              </w:rPr>
              <w:tab/>
            </w:r>
            <w:r w:rsidR="00205C99" w:rsidRPr="009C7C9E">
              <w:rPr>
                <w:rStyle w:val="Hypertextovodkaz"/>
                <w:noProof/>
              </w:rPr>
              <w:t>Vybraná veřejná prostranství</w:t>
            </w:r>
            <w:r w:rsidR="00205C99">
              <w:rPr>
                <w:noProof/>
                <w:webHidden/>
              </w:rPr>
              <w:tab/>
            </w:r>
            <w:r w:rsidR="00205C99">
              <w:rPr>
                <w:noProof/>
                <w:webHidden/>
              </w:rPr>
              <w:fldChar w:fldCharType="begin"/>
            </w:r>
            <w:r w:rsidR="00205C99">
              <w:rPr>
                <w:noProof/>
                <w:webHidden/>
              </w:rPr>
              <w:instrText xml:space="preserve"> PAGEREF _Toc498956101 \h </w:instrText>
            </w:r>
            <w:r w:rsidR="00205C99">
              <w:rPr>
                <w:noProof/>
                <w:webHidden/>
              </w:rPr>
            </w:r>
            <w:r w:rsidR="00205C99">
              <w:rPr>
                <w:noProof/>
                <w:webHidden/>
              </w:rPr>
              <w:fldChar w:fldCharType="separate"/>
            </w:r>
            <w:r>
              <w:rPr>
                <w:noProof/>
                <w:webHidden/>
              </w:rPr>
              <w:t>27</w:t>
            </w:r>
            <w:r w:rsidR="00205C99">
              <w:rPr>
                <w:noProof/>
                <w:webHidden/>
              </w:rPr>
              <w:fldChar w:fldCharType="end"/>
            </w:r>
          </w:hyperlink>
        </w:p>
        <w:p w14:paraId="288F76D9" w14:textId="0330D919"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02" w:history="1">
            <w:r w:rsidR="00205C99" w:rsidRPr="009C7C9E">
              <w:rPr>
                <w:rStyle w:val="Hypertextovodkaz"/>
                <w:noProof/>
              </w:rPr>
              <w:t>3.4</w:t>
            </w:r>
            <w:r w:rsidR="00205C99">
              <w:rPr>
                <w:rFonts w:asciiTheme="minorHAnsi" w:eastAsiaTheme="minorEastAsia" w:hAnsiTheme="minorHAnsi"/>
                <w:noProof/>
                <w:lang w:eastAsia="cs-CZ"/>
              </w:rPr>
              <w:tab/>
            </w:r>
            <w:r w:rsidR="00205C99" w:rsidRPr="009C7C9E">
              <w:rPr>
                <w:rStyle w:val="Hypertextovodkaz"/>
                <w:noProof/>
              </w:rPr>
              <w:t>Na Schodech a park před ZUŠ (1)</w:t>
            </w:r>
            <w:r w:rsidR="00205C99">
              <w:rPr>
                <w:noProof/>
                <w:webHidden/>
              </w:rPr>
              <w:tab/>
            </w:r>
            <w:r w:rsidR="00205C99">
              <w:rPr>
                <w:noProof/>
                <w:webHidden/>
              </w:rPr>
              <w:fldChar w:fldCharType="begin"/>
            </w:r>
            <w:r w:rsidR="00205C99">
              <w:rPr>
                <w:noProof/>
                <w:webHidden/>
              </w:rPr>
              <w:instrText xml:space="preserve"> PAGEREF _Toc498956102 \h </w:instrText>
            </w:r>
            <w:r w:rsidR="00205C99">
              <w:rPr>
                <w:noProof/>
                <w:webHidden/>
              </w:rPr>
            </w:r>
            <w:r w:rsidR="00205C99">
              <w:rPr>
                <w:noProof/>
                <w:webHidden/>
              </w:rPr>
              <w:fldChar w:fldCharType="separate"/>
            </w:r>
            <w:r>
              <w:rPr>
                <w:noProof/>
                <w:webHidden/>
              </w:rPr>
              <w:t>27</w:t>
            </w:r>
            <w:r w:rsidR="00205C99">
              <w:rPr>
                <w:noProof/>
                <w:webHidden/>
              </w:rPr>
              <w:fldChar w:fldCharType="end"/>
            </w:r>
          </w:hyperlink>
        </w:p>
        <w:p w14:paraId="22CF25AC" w14:textId="174B5E33"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03" w:history="1">
            <w:r w:rsidR="00205C99" w:rsidRPr="009C7C9E">
              <w:rPr>
                <w:rStyle w:val="Hypertextovodkaz"/>
                <w:noProof/>
              </w:rPr>
              <w:t>3.4.1</w:t>
            </w:r>
            <w:r w:rsidR="00205C99">
              <w:rPr>
                <w:rFonts w:asciiTheme="minorHAnsi" w:eastAsiaTheme="minorEastAsia" w:hAnsiTheme="minorHAnsi"/>
                <w:noProof/>
                <w:lang w:eastAsia="cs-CZ"/>
              </w:rPr>
              <w:tab/>
            </w:r>
            <w:r w:rsidR="00205C99" w:rsidRPr="009C7C9E">
              <w:rPr>
                <w:rStyle w:val="Hypertextovodkaz"/>
                <w:noProof/>
              </w:rPr>
              <w:t>Návrh urbanistické koncepce</w:t>
            </w:r>
            <w:r w:rsidR="00205C99">
              <w:rPr>
                <w:noProof/>
                <w:webHidden/>
              </w:rPr>
              <w:tab/>
            </w:r>
            <w:r w:rsidR="00205C99">
              <w:rPr>
                <w:noProof/>
                <w:webHidden/>
              </w:rPr>
              <w:fldChar w:fldCharType="begin"/>
            </w:r>
            <w:r w:rsidR="00205C99">
              <w:rPr>
                <w:noProof/>
                <w:webHidden/>
              </w:rPr>
              <w:instrText xml:space="preserve"> PAGEREF _Toc498956103 \h </w:instrText>
            </w:r>
            <w:r w:rsidR="00205C99">
              <w:rPr>
                <w:noProof/>
                <w:webHidden/>
              </w:rPr>
            </w:r>
            <w:r w:rsidR="00205C99">
              <w:rPr>
                <w:noProof/>
                <w:webHidden/>
              </w:rPr>
              <w:fldChar w:fldCharType="separate"/>
            </w:r>
            <w:r>
              <w:rPr>
                <w:noProof/>
                <w:webHidden/>
              </w:rPr>
              <w:t>27</w:t>
            </w:r>
            <w:r w:rsidR="00205C99">
              <w:rPr>
                <w:noProof/>
                <w:webHidden/>
              </w:rPr>
              <w:fldChar w:fldCharType="end"/>
            </w:r>
          </w:hyperlink>
        </w:p>
        <w:p w14:paraId="7FE4EBDB" w14:textId="52A82B51"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04" w:history="1">
            <w:r w:rsidR="00205C99" w:rsidRPr="009C7C9E">
              <w:rPr>
                <w:rStyle w:val="Hypertextovodkaz"/>
                <w:noProof/>
              </w:rPr>
              <w:t>3.4.2</w:t>
            </w:r>
            <w:r w:rsidR="00205C99">
              <w:rPr>
                <w:rFonts w:asciiTheme="minorHAnsi" w:eastAsiaTheme="minorEastAsia" w:hAnsiTheme="minorHAnsi"/>
                <w:noProof/>
                <w:lang w:eastAsia="cs-CZ"/>
              </w:rPr>
              <w:tab/>
            </w:r>
            <w:r w:rsidR="00205C99" w:rsidRPr="009C7C9E">
              <w:rPr>
                <w:rStyle w:val="Hypertextovodkaz"/>
                <w:noProof/>
              </w:rPr>
              <w:t>Návrh dopravní a technické infrastruktury</w:t>
            </w:r>
            <w:r w:rsidR="00205C99">
              <w:rPr>
                <w:noProof/>
                <w:webHidden/>
              </w:rPr>
              <w:tab/>
            </w:r>
            <w:r w:rsidR="00205C99">
              <w:rPr>
                <w:noProof/>
                <w:webHidden/>
              </w:rPr>
              <w:fldChar w:fldCharType="begin"/>
            </w:r>
            <w:r w:rsidR="00205C99">
              <w:rPr>
                <w:noProof/>
                <w:webHidden/>
              </w:rPr>
              <w:instrText xml:space="preserve"> PAGEREF _Toc498956104 \h </w:instrText>
            </w:r>
            <w:r w:rsidR="00205C99">
              <w:rPr>
                <w:noProof/>
                <w:webHidden/>
              </w:rPr>
            </w:r>
            <w:r w:rsidR="00205C99">
              <w:rPr>
                <w:noProof/>
                <w:webHidden/>
              </w:rPr>
              <w:fldChar w:fldCharType="separate"/>
            </w:r>
            <w:r>
              <w:rPr>
                <w:noProof/>
                <w:webHidden/>
              </w:rPr>
              <w:t>28</w:t>
            </w:r>
            <w:r w:rsidR="00205C99">
              <w:rPr>
                <w:noProof/>
                <w:webHidden/>
              </w:rPr>
              <w:fldChar w:fldCharType="end"/>
            </w:r>
          </w:hyperlink>
        </w:p>
        <w:p w14:paraId="0C392F7E" w14:textId="2B75F1AF"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05" w:history="1">
            <w:r w:rsidR="00205C99" w:rsidRPr="009C7C9E">
              <w:rPr>
                <w:rStyle w:val="Hypertextovodkaz"/>
                <w:noProof/>
              </w:rPr>
              <w:t>3.4.3</w:t>
            </w:r>
            <w:r w:rsidR="00205C99">
              <w:rPr>
                <w:rFonts w:asciiTheme="minorHAnsi" w:eastAsiaTheme="minorEastAsia" w:hAnsiTheme="minorHAnsi"/>
                <w:noProof/>
                <w:lang w:eastAsia="cs-CZ"/>
              </w:rPr>
              <w:tab/>
            </w:r>
            <w:r w:rsidR="00205C99" w:rsidRPr="009C7C9E">
              <w:rPr>
                <w:rStyle w:val="Hypertextovodkaz"/>
                <w:noProof/>
              </w:rPr>
              <w:t>Návrh ploch zeleně</w:t>
            </w:r>
            <w:r w:rsidR="00205C99">
              <w:rPr>
                <w:noProof/>
                <w:webHidden/>
              </w:rPr>
              <w:tab/>
            </w:r>
            <w:r w:rsidR="00205C99">
              <w:rPr>
                <w:noProof/>
                <w:webHidden/>
              </w:rPr>
              <w:fldChar w:fldCharType="begin"/>
            </w:r>
            <w:r w:rsidR="00205C99">
              <w:rPr>
                <w:noProof/>
                <w:webHidden/>
              </w:rPr>
              <w:instrText xml:space="preserve"> PAGEREF _Toc498956105 \h </w:instrText>
            </w:r>
            <w:r w:rsidR="00205C99">
              <w:rPr>
                <w:noProof/>
                <w:webHidden/>
              </w:rPr>
            </w:r>
            <w:r w:rsidR="00205C99">
              <w:rPr>
                <w:noProof/>
                <w:webHidden/>
              </w:rPr>
              <w:fldChar w:fldCharType="separate"/>
            </w:r>
            <w:r>
              <w:rPr>
                <w:noProof/>
                <w:webHidden/>
              </w:rPr>
              <w:t>28</w:t>
            </w:r>
            <w:r w:rsidR="00205C99">
              <w:rPr>
                <w:noProof/>
                <w:webHidden/>
              </w:rPr>
              <w:fldChar w:fldCharType="end"/>
            </w:r>
          </w:hyperlink>
        </w:p>
        <w:p w14:paraId="08DF9CDD" w14:textId="601663A6"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06" w:history="1">
            <w:r w:rsidR="00205C99" w:rsidRPr="009C7C9E">
              <w:rPr>
                <w:rStyle w:val="Hypertextovodkaz"/>
                <w:noProof/>
              </w:rPr>
              <w:t>3.4.4</w:t>
            </w:r>
            <w:r w:rsidR="00205C99">
              <w:rPr>
                <w:rFonts w:asciiTheme="minorHAnsi" w:eastAsiaTheme="minorEastAsia" w:hAnsiTheme="minorHAnsi"/>
                <w:noProof/>
                <w:lang w:eastAsia="cs-CZ"/>
              </w:rPr>
              <w:tab/>
            </w:r>
            <w:r w:rsidR="00205C99" w:rsidRPr="009C7C9E">
              <w:rPr>
                <w:rStyle w:val="Hypertextovodkaz"/>
                <w:noProof/>
              </w:rPr>
              <w:t>Požadavky na podrobné řešení</w:t>
            </w:r>
            <w:r w:rsidR="00205C99">
              <w:rPr>
                <w:noProof/>
                <w:webHidden/>
              </w:rPr>
              <w:tab/>
            </w:r>
            <w:r w:rsidR="00205C99">
              <w:rPr>
                <w:noProof/>
                <w:webHidden/>
              </w:rPr>
              <w:fldChar w:fldCharType="begin"/>
            </w:r>
            <w:r w:rsidR="00205C99">
              <w:rPr>
                <w:noProof/>
                <w:webHidden/>
              </w:rPr>
              <w:instrText xml:space="preserve"> PAGEREF _Toc498956106 \h </w:instrText>
            </w:r>
            <w:r w:rsidR="00205C99">
              <w:rPr>
                <w:noProof/>
                <w:webHidden/>
              </w:rPr>
            </w:r>
            <w:r w:rsidR="00205C99">
              <w:rPr>
                <w:noProof/>
                <w:webHidden/>
              </w:rPr>
              <w:fldChar w:fldCharType="separate"/>
            </w:r>
            <w:r>
              <w:rPr>
                <w:noProof/>
                <w:webHidden/>
              </w:rPr>
              <w:t>29</w:t>
            </w:r>
            <w:r w:rsidR="00205C99">
              <w:rPr>
                <w:noProof/>
                <w:webHidden/>
              </w:rPr>
              <w:fldChar w:fldCharType="end"/>
            </w:r>
          </w:hyperlink>
        </w:p>
        <w:p w14:paraId="05918495" w14:textId="23CB474E"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07" w:history="1">
            <w:r w:rsidR="00205C99" w:rsidRPr="009C7C9E">
              <w:rPr>
                <w:rStyle w:val="Hypertextovodkaz"/>
                <w:noProof/>
              </w:rPr>
              <w:t>3.5</w:t>
            </w:r>
            <w:r w:rsidR="00205C99">
              <w:rPr>
                <w:rFonts w:asciiTheme="minorHAnsi" w:eastAsiaTheme="minorEastAsia" w:hAnsiTheme="minorHAnsi"/>
                <w:noProof/>
                <w:lang w:eastAsia="cs-CZ"/>
              </w:rPr>
              <w:tab/>
            </w:r>
            <w:r w:rsidR="00205C99" w:rsidRPr="009C7C9E">
              <w:rPr>
                <w:rStyle w:val="Hypertextovodkaz"/>
                <w:noProof/>
              </w:rPr>
              <w:t>Nábřeží (2)</w:t>
            </w:r>
            <w:r w:rsidR="00205C99">
              <w:rPr>
                <w:noProof/>
                <w:webHidden/>
              </w:rPr>
              <w:tab/>
            </w:r>
            <w:r w:rsidR="00205C99">
              <w:rPr>
                <w:noProof/>
                <w:webHidden/>
              </w:rPr>
              <w:fldChar w:fldCharType="begin"/>
            </w:r>
            <w:r w:rsidR="00205C99">
              <w:rPr>
                <w:noProof/>
                <w:webHidden/>
              </w:rPr>
              <w:instrText xml:space="preserve"> PAGEREF _Toc498956107 \h </w:instrText>
            </w:r>
            <w:r w:rsidR="00205C99">
              <w:rPr>
                <w:noProof/>
                <w:webHidden/>
              </w:rPr>
            </w:r>
            <w:r w:rsidR="00205C99">
              <w:rPr>
                <w:noProof/>
                <w:webHidden/>
              </w:rPr>
              <w:fldChar w:fldCharType="separate"/>
            </w:r>
            <w:r>
              <w:rPr>
                <w:noProof/>
                <w:webHidden/>
              </w:rPr>
              <w:t>30</w:t>
            </w:r>
            <w:r w:rsidR="00205C99">
              <w:rPr>
                <w:noProof/>
                <w:webHidden/>
              </w:rPr>
              <w:fldChar w:fldCharType="end"/>
            </w:r>
          </w:hyperlink>
        </w:p>
        <w:p w14:paraId="3A9807BE" w14:textId="037A3741"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08" w:history="1">
            <w:r w:rsidR="00205C99" w:rsidRPr="009C7C9E">
              <w:rPr>
                <w:rStyle w:val="Hypertextovodkaz"/>
                <w:noProof/>
              </w:rPr>
              <w:t>3.5.1</w:t>
            </w:r>
            <w:r w:rsidR="00205C99">
              <w:rPr>
                <w:rFonts w:asciiTheme="minorHAnsi" w:eastAsiaTheme="minorEastAsia" w:hAnsiTheme="minorHAnsi"/>
                <w:noProof/>
                <w:lang w:eastAsia="cs-CZ"/>
              </w:rPr>
              <w:tab/>
            </w:r>
            <w:r w:rsidR="00205C99" w:rsidRPr="009C7C9E">
              <w:rPr>
                <w:rStyle w:val="Hypertextovodkaz"/>
                <w:noProof/>
              </w:rPr>
              <w:t>Návrh urbanistické koncepce</w:t>
            </w:r>
            <w:r w:rsidR="00205C99">
              <w:rPr>
                <w:noProof/>
                <w:webHidden/>
              </w:rPr>
              <w:tab/>
            </w:r>
            <w:r w:rsidR="00205C99">
              <w:rPr>
                <w:noProof/>
                <w:webHidden/>
              </w:rPr>
              <w:fldChar w:fldCharType="begin"/>
            </w:r>
            <w:r w:rsidR="00205C99">
              <w:rPr>
                <w:noProof/>
                <w:webHidden/>
              </w:rPr>
              <w:instrText xml:space="preserve"> PAGEREF _Toc498956108 \h </w:instrText>
            </w:r>
            <w:r w:rsidR="00205C99">
              <w:rPr>
                <w:noProof/>
                <w:webHidden/>
              </w:rPr>
            </w:r>
            <w:r w:rsidR="00205C99">
              <w:rPr>
                <w:noProof/>
                <w:webHidden/>
              </w:rPr>
              <w:fldChar w:fldCharType="separate"/>
            </w:r>
            <w:r>
              <w:rPr>
                <w:noProof/>
                <w:webHidden/>
              </w:rPr>
              <w:t>30</w:t>
            </w:r>
            <w:r w:rsidR="00205C99">
              <w:rPr>
                <w:noProof/>
                <w:webHidden/>
              </w:rPr>
              <w:fldChar w:fldCharType="end"/>
            </w:r>
          </w:hyperlink>
        </w:p>
        <w:p w14:paraId="756DE607" w14:textId="21B81E77"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09" w:history="1">
            <w:r w:rsidR="00205C99" w:rsidRPr="009C7C9E">
              <w:rPr>
                <w:rStyle w:val="Hypertextovodkaz"/>
                <w:noProof/>
              </w:rPr>
              <w:t>3.5.2</w:t>
            </w:r>
            <w:r w:rsidR="00205C99">
              <w:rPr>
                <w:rFonts w:asciiTheme="minorHAnsi" w:eastAsiaTheme="minorEastAsia" w:hAnsiTheme="minorHAnsi"/>
                <w:noProof/>
                <w:lang w:eastAsia="cs-CZ"/>
              </w:rPr>
              <w:tab/>
            </w:r>
            <w:r w:rsidR="00205C99" w:rsidRPr="009C7C9E">
              <w:rPr>
                <w:rStyle w:val="Hypertextovodkaz"/>
                <w:noProof/>
              </w:rPr>
              <w:t>Návrh dopravní a technické infrastruktury</w:t>
            </w:r>
            <w:r w:rsidR="00205C99">
              <w:rPr>
                <w:noProof/>
                <w:webHidden/>
              </w:rPr>
              <w:tab/>
            </w:r>
            <w:r w:rsidR="00205C99">
              <w:rPr>
                <w:noProof/>
                <w:webHidden/>
              </w:rPr>
              <w:fldChar w:fldCharType="begin"/>
            </w:r>
            <w:r w:rsidR="00205C99">
              <w:rPr>
                <w:noProof/>
                <w:webHidden/>
              </w:rPr>
              <w:instrText xml:space="preserve"> PAGEREF _Toc498956109 \h </w:instrText>
            </w:r>
            <w:r w:rsidR="00205C99">
              <w:rPr>
                <w:noProof/>
                <w:webHidden/>
              </w:rPr>
            </w:r>
            <w:r w:rsidR="00205C99">
              <w:rPr>
                <w:noProof/>
                <w:webHidden/>
              </w:rPr>
              <w:fldChar w:fldCharType="separate"/>
            </w:r>
            <w:r>
              <w:rPr>
                <w:noProof/>
                <w:webHidden/>
              </w:rPr>
              <w:t>30</w:t>
            </w:r>
            <w:r w:rsidR="00205C99">
              <w:rPr>
                <w:noProof/>
                <w:webHidden/>
              </w:rPr>
              <w:fldChar w:fldCharType="end"/>
            </w:r>
          </w:hyperlink>
        </w:p>
        <w:p w14:paraId="141E8ADD" w14:textId="780794A7"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0" w:history="1">
            <w:r w:rsidR="00205C99" w:rsidRPr="009C7C9E">
              <w:rPr>
                <w:rStyle w:val="Hypertextovodkaz"/>
                <w:noProof/>
              </w:rPr>
              <w:t>3.5.3</w:t>
            </w:r>
            <w:r w:rsidR="00205C99">
              <w:rPr>
                <w:rFonts w:asciiTheme="minorHAnsi" w:eastAsiaTheme="minorEastAsia" w:hAnsiTheme="minorHAnsi"/>
                <w:noProof/>
                <w:lang w:eastAsia="cs-CZ"/>
              </w:rPr>
              <w:tab/>
            </w:r>
            <w:r w:rsidR="00205C99" w:rsidRPr="009C7C9E">
              <w:rPr>
                <w:rStyle w:val="Hypertextovodkaz"/>
                <w:noProof/>
              </w:rPr>
              <w:t>Návrh ploch zeleně</w:t>
            </w:r>
            <w:r w:rsidR="00205C99">
              <w:rPr>
                <w:noProof/>
                <w:webHidden/>
              </w:rPr>
              <w:tab/>
            </w:r>
            <w:r w:rsidR="00205C99">
              <w:rPr>
                <w:noProof/>
                <w:webHidden/>
              </w:rPr>
              <w:fldChar w:fldCharType="begin"/>
            </w:r>
            <w:r w:rsidR="00205C99">
              <w:rPr>
                <w:noProof/>
                <w:webHidden/>
              </w:rPr>
              <w:instrText xml:space="preserve"> PAGEREF _Toc498956110 \h </w:instrText>
            </w:r>
            <w:r w:rsidR="00205C99">
              <w:rPr>
                <w:noProof/>
                <w:webHidden/>
              </w:rPr>
            </w:r>
            <w:r w:rsidR="00205C99">
              <w:rPr>
                <w:noProof/>
                <w:webHidden/>
              </w:rPr>
              <w:fldChar w:fldCharType="separate"/>
            </w:r>
            <w:r>
              <w:rPr>
                <w:noProof/>
                <w:webHidden/>
              </w:rPr>
              <w:t>31</w:t>
            </w:r>
            <w:r w:rsidR="00205C99">
              <w:rPr>
                <w:noProof/>
                <w:webHidden/>
              </w:rPr>
              <w:fldChar w:fldCharType="end"/>
            </w:r>
          </w:hyperlink>
        </w:p>
        <w:p w14:paraId="72C1FE8C" w14:textId="283810E2"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1" w:history="1">
            <w:r w:rsidR="00205C99" w:rsidRPr="009C7C9E">
              <w:rPr>
                <w:rStyle w:val="Hypertextovodkaz"/>
                <w:noProof/>
              </w:rPr>
              <w:t>3.5.4</w:t>
            </w:r>
            <w:r w:rsidR="00205C99">
              <w:rPr>
                <w:rFonts w:asciiTheme="minorHAnsi" w:eastAsiaTheme="minorEastAsia" w:hAnsiTheme="minorHAnsi"/>
                <w:noProof/>
                <w:lang w:eastAsia="cs-CZ"/>
              </w:rPr>
              <w:tab/>
            </w:r>
            <w:r w:rsidR="00205C99" w:rsidRPr="009C7C9E">
              <w:rPr>
                <w:rStyle w:val="Hypertextovodkaz"/>
                <w:noProof/>
              </w:rPr>
              <w:t>Architektonicko-stavební řešení veřejného prostranství</w:t>
            </w:r>
            <w:r w:rsidR="00205C99">
              <w:rPr>
                <w:noProof/>
                <w:webHidden/>
              </w:rPr>
              <w:tab/>
            </w:r>
            <w:r w:rsidR="00205C99">
              <w:rPr>
                <w:noProof/>
                <w:webHidden/>
              </w:rPr>
              <w:fldChar w:fldCharType="begin"/>
            </w:r>
            <w:r w:rsidR="00205C99">
              <w:rPr>
                <w:noProof/>
                <w:webHidden/>
              </w:rPr>
              <w:instrText xml:space="preserve"> PAGEREF _Toc498956111 \h </w:instrText>
            </w:r>
            <w:r w:rsidR="00205C99">
              <w:rPr>
                <w:noProof/>
                <w:webHidden/>
              </w:rPr>
            </w:r>
            <w:r w:rsidR="00205C99">
              <w:rPr>
                <w:noProof/>
                <w:webHidden/>
              </w:rPr>
              <w:fldChar w:fldCharType="separate"/>
            </w:r>
            <w:r>
              <w:rPr>
                <w:noProof/>
                <w:webHidden/>
              </w:rPr>
              <w:t>31</w:t>
            </w:r>
            <w:r w:rsidR="00205C99">
              <w:rPr>
                <w:noProof/>
                <w:webHidden/>
              </w:rPr>
              <w:fldChar w:fldCharType="end"/>
            </w:r>
          </w:hyperlink>
        </w:p>
        <w:p w14:paraId="174F3EE4" w14:textId="644B99B4"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12" w:history="1">
            <w:r w:rsidR="00205C99" w:rsidRPr="009C7C9E">
              <w:rPr>
                <w:rStyle w:val="Hypertextovodkaz"/>
                <w:noProof/>
              </w:rPr>
              <w:t>3.6</w:t>
            </w:r>
            <w:r w:rsidR="00205C99">
              <w:rPr>
                <w:rFonts w:asciiTheme="minorHAnsi" w:eastAsiaTheme="minorEastAsia" w:hAnsiTheme="minorHAnsi"/>
                <w:noProof/>
                <w:lang w:eastAsia="cs-CZ"/>
              </w:rPr>
              <w:tab/>
            </w:r>
            <w:r w:rsidR="00205C99" w:rsidRPr="009C7C9E">
              <w:rPr>
                <w:rStyle w:val="Hypertextovodkaz"/>
                <w:noProof/>
              </w:rPr>
              <w:t>Ulička za Penamem (3)</w:t>
            </w:r>
            <w:r w:rsidR="00205C99">
              <w:rPr>
                <w:noProof/>
                <w:webHidden/>
              </w:rPr>
              <w:tab/>
            </w:r>
            <w:r w:rsidR="00205C99">
              <w:rPr>
                <w:noProof/>
                <w:webHidden/>
              </w:rPr>
              <w:fldChar w:fldCharType="begin"/>
            </w:r>
            <w:r w:rsidR="00205C99">
              <w:rPr>
                <w:noProof/>
                <w:webHidden/>
              </w:rPr>
              <w:instrText xml:space="preserve"> PAGEREF _Toc498956112 \h </w:instrText>
            </w:r>
            <w:r w:rsidR="00205C99">
              <w:rPr>
                <w:noProof/>
                <w:webHidden/>
              </w:rPr>
            </w:r>
            <w:r w:rsidR="00205C99">
              <w:rPr>
                <w:noProof/>
                <w:webHidden/>
              </w:rPr>
              <w:fldChar w:fldCharType="separate"/>
            </w:r>
            <w:r>
              <w:rPr>
                <w:noProof/>
                <w:webHidden/>
              </w:rPr>
              <w:t>32</w:t>
            </w:r>
            <w:r w:rsidR="00205C99">
              <w:rPr>
                <w:noProof/>
                <w:webHidden/>
              </w:rPr>
              <w:fldChar w:fldCharType="end"/>
            </w:r>
          </w:hyperlink>
        </w:p>
        <w:p w14:paraId="562C7862" w14:textId="05B99289"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3" w:history="1">
            <w:r w:rsidR="00205C99" w:rsidRPr="009C7C9E">
              <w:rPr>
                <w:rStyle w:val="Hypertextovodkaz"/>
                <w:noProof/>
              </w:rPr>
              <w:t>3.6.1</w:t>
            </w:r>
            <w:r w:rsidR="00205C99">
              <w:rPr>
                <w:rFonts w:asciiTheme="minorHAnsi" w:eastAsiaTheme="minorEastAsia" w:hAnsiTheme="minorHAnsi"/>
                <w:noProof/>
                <w:lang w:eastAsia="cs-CZ"/>
              </w:rPr>
              <w:tab/>
            </w:r>
            <w:r w:rsidR="00205C99" w:rsidRPr="009C7C9E">
              <w:rPr>
                <w:rStyle w:val="Hypertextovodkaz"/>
                <w:noProof/>
              </w:rPr>
              <w:t>Návrh urbanistické koncepce</w:t>
            </w:r>
            <w:r w:rsidR="00205C99">
              <w:rPr>
                <w:noProof/>
                <w:webHidden/>
              </w:rPr>
              <w:tab/>
            </w:r>
            <w:r w:rsidR="00205C99">
              <w:rPr>
                <w:noProof/>
                <w:webHidden/>
              </w:rPr>
              <w:fldChar w:fldCharType="begin"/>
            </w:r>
            <w:r w:rsidR="00205C99">
              <w:rPr>
                <w:noProof/>
                <w:webHidden/>
              </w:rPr>
              <w:instrText xml:space="preserve"> PAGEREF _Toc498956113 \h </w:instrText>
            </w:r>
            <w:r w:rsidR="00205C99">
              <w:rPr>
                <w:noProof/>
                <w:webHidden/>
              </w:rPr>
            </w:r>
            <w:r w:rsidR="00205C99">
              <w:rPr>
                <w:noProof/>
                <w:webHidden/>
              </w:rPr>
              <w:fldChar w:fldCharType="separate"/>
            </w:r>
            <w:r>
              <w:rPr>
                <w:noProof/>
                <w:webHidden/>
              </w:rPr>
              <w:t>32</w:t>
            </w:r>
            <w:r w:rsidR="00205C99">
              <w:rPr>
                <w:noProof/>
                <w:webHidden/>
              </w:rPr>
              <w:fldChar w:fldCharType="end"/>
            </w:r>
          </w:hyperlink>
        </w:p>
        <w:p w14:paraId="0313335A" w14:textId="7FA45901"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4" w:history="1">
            <w:r w:rsidR="00205C99" w:rsidRPr="009C7C9E">
              <w:rPr>
                <w:rStyle w:val="Hypertextovodkaz"/>
                <w:noProof/>
              </w:rPr>
              <w:t>3.6.2</w:t>
            </w:r>
            <w:r w:rsidR="00205C99">
              <w:rPr>
                <w:rFonts w:asciiTheme="minorHAnsi" w:eastAsiaTheme="minorEastAsia" w:hAnsiTheme="minorHAnsi"/>
                <w:noProof/>
                <w:lang w:eastAsia="cs-CZ"/>
              </w:rPr>
              <w:tab/>
            </w:r>
            <w:r w:rsidR="00205C99" w:rsidRPr="009C7C9E">
              <w:rPr>
                <w:rStyle w:val="Hypertextovodkaz"/>
                <w:noProof/>
              </w:rPr>
              <w:t>Návrh dopravní a technické infrastruktury</w:t>
            </w:r>
            <w:r w:rsidR="00205C99">
              <w:rPr>
                <w:noProof/>
                <w:webHidden/>
              </w:rPr>
              <w:tab/>
            </w:r>
            <w:r w:rsidR="00205C99">
              <w:rPr>
                <w:noProof/>
                <w:webHidden/>
              </w:rPr>
              <w:fldChar w:fldCharType="begin"/>
            </w:r>
            <w:r w:rsidR="00205C99">
              <w:rPr>
                <w:noProof/>
                <w:webHidden/>
              </w:rPr>
              <w:instrText xml:space="preserve"> PAGEREF _Toc498956114 \h </w:instrText>
            </w:r>
            <w:r w:rsidR="00205C99">
              <w:rPr>
                <w:noProof/>
                <w:webHidden/>
              </w:rPr>
            </w:r>
            <w:r w:rsidR="00205C99">
              <w:rPr>
                <w:noProof/>
                <w:webHidden/>
              </w:rPr>
              <w:fldChar w:fldCharType="separate"/>
            </w:r>
            <w:r>
              <w:rPr>
                <w:noProof/>
                <w:webHidden/>
              </w:rPr>
              <w:t>32</w:t>
            </w:r>
            <w:r w:rsidR="00205C99">
              <w:rPr>
                <w:noProof/>
                <w:webHidden/>
              </w:rPr>
              <w:fldChar w:fldCharType="end"/>
            </w:r>
          </w:hyperlink>
        </w:p>
        <w:p w14:paraId="12A5BED1" w14:textId="1256397D"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5" w:history="1">
            <w:r w:rsidR="00205C99" w:rsidRPr="009C7C9E">
              <w:rPr>
                <w:rStyle w:val="Hypertextovodkaz"/>
                <w:noProof/>
              </w:rPr>
              <w:t>3.6.3</w:t>
            </w:r>
            <w:r w:rsidR="00205C99">
              <w:rPr>
                <w:rFonts w:asciiTheme="minorHAnsi" w:eastAsiaTheme="minorEastAsia" w:hAnsiTheme="minorHAnsi"/>
                <w:noProof/>
                <w:lang w:eastAsia="cs-CZ"/>
              </w:rPr>
              <w:tab/>
            </w:r>
            <w:r w:rsidR="00205C99" w:rsidRPr="009C7C9E">
              <w:rPr>
                <w:rStyle w:val="Hypertextovodkaz"/>
                <w:noProof/>
              </w:rPr>
              <w:t>Návrh ploch zeleně</w:t>
            </w:r>
            <w:r w:rsidR="00205C99">
              <w:rPr>
                <w:noProof/>
                <w:webHidden/>
              </w:rPr>
              <w:tab/>
            </w:r>
            <w:r w:rsidR="00205C99">
              <w:rPr>
                <w:noProof/>
                <w:webHidden/>
              </w:rPr>
              <w:fldChar w:fldCharType="begin"/>
            </w:r>
            <w:r w:rsidR="00205C99">
              <w:rPr>
                <w:noProof/>
                <w:webHidden/>
              </w:rPr>
              <w:instrText xml:space="preserve"> PAGEREF _Toc498956115 \h </w:instrText>
            </w:r>
            <w:r w:rsidR="00205C99">
              <w:rPr>
                <w:noProof/>
                <w:webHidden/>
              </w:rPr>
            </w:r>
            <w:r w:rsidR="00205C99">
              <w:rPr>
                <w:noProof/>
                <w:webHidden/>
              </w:rPr>
              <w:fldChar w:fldCharType="separate"/>
            </w:r>
            <w:r>
              <w:rPr>
                <w:noProof/>
                <w:webHidden/>
              </w:rPr>
              <w:t>32</w:t>
            </w:r>
            <w:r w:rsidR="00205C99">
              <w:rPr>
                <w:noProof/>
                <w:webHidden/>
              </w:rPr>
              <w:fldChar w:fldCharType="end"/>
            </w:r>
          </w:hyperlink>
        </w:p>
        <w:p w14:paraId="7B961777" w14:textId="3B10A2FF"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6" w:history="1">
            <w:r w:rsidR="00205C99" w:rsidRPr="009C7C9E">
              <w:rPr>
                <w:rStyle w:val="Hypertextovodkaz"/>
                <w:noProof/>
              </w:rPr>
              <w:t>3.6.4</w:t>
            </w:r>
            <w:r w:rsidR="00205C99">
              <w:rPr>
                <w:rFonts w:asciiTheme="minorHAnsi" w:eastAsiaTheme="minorEastAsia" w:hAnsiTheme="minorHAnsi"/>
                <w:noProof/>
                <w:lang w:eastAsia="cs-CZ"/>
              </w:rPr>
              <w:tab/>
            </w:r>
            <w:r w:rsidR="00205C99" w:rsidRPr="009C7C9E">
              <w:rPr>
                <w:rStyle w:val="Hypertextovodkaz"/>
                <w:noProof/>
              </w:rPr>
              <w:t>Architektonicko-stavební řešení veřejného prostranství</w:t>
            </w:r>
            <w:r w:rsidR="00205C99">
              <w:rPr>
                <w:noProof/>
                <w:webHidden/>
              </w:rPr>
              <w:tab/>
            </w:r>
            <w:r w:rsidR="00205C99">
              <w:rPr>
                <w:noProof/>
                <w:webHidden/>
              </w:rPr>
              <w:fldChar w:fldCharType="begin"/>
            </w:r>
            <w:r w:rsidR="00205C99">
              <w:rPr>
                <w:noProof/>
                <w:webHidden/>
              </w:rPr>
              <w:instrText xml:space="preserve"> PAGEREF _Toc498956116 \h </w:instrText>
            </w:r>
            <w:r w:rsidR="00205C99">
              <w:rPr>
                <w:noProof/>
                <w:webHidden/>
              </w:rPr>
            </w:r>
            <w:r w:rsidR="00205C99">
              <w:rPr>
                <w:noProof/>
                <w:webHidden/>
              </w:rPr>
              <w:fldChar w:fldCharType="separate"/>
            </w:r>
            <w:r>
              <w:rPr>
                <w:noProof/>
                <w:webHidden/>
              </w:rPr>
              <w:t>32</w:t>
            </w:r>
            <w:r w:rsidR="00205C99">
              <w:rPr>
                <w:noProof/>
                <w:webHidden/>
              </w:rPr>
              <w:fldChar w:fldCharType="end"/>
            </w:r>
          </w:hyperlink>
        </w:p>
        <w:p w14:paraId="480F2245" w14:textId="36466063"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17" w:history="1">
            <w:r w:rsidR="00205C99" w:rsidRPr="009C7C9E">
              <w:rPr>
                <w:rStyle w:val="Hypertextovodkaz"/>
                <w:noProof/>
              </w:rPr>
              <w:t>3.7</w:t>
            </w:r>
            <w:r w:rsidR="00205C99">
              <w:rPr>
                <w:rFonts w:asciiTheme="minorHAnsi" w:eastAsiaTheme="minorEastAsia" w:hAnsiTheme="minorHAnsi"/>
                <w:noProof/>
                <w:lang w:eastAsia="cs-CZ"/>
              </w:rPr>
              <w:tab/>
            </w:r>
            <w:r w:rsidR="00205C99" w:rsidRPr="009C7C9E">
              <w:rPr>
                <w:rStyle w:val="Hypertextovodkaz"/>
                <w:noProof/>
              </w:rPr>
              <w:t>Komenského náměstí a okolí (4)</w:t>
            </w:r>
            <w:r w:rsidR="00205C99">
              <w:rPr>
                <w:noProof/>
                <w:webHidden/>
              </w:rPr>
              <w:tab/>
            </w:r>
            <w:r w:rsidR="00205C99">
              <w:rPr>
                <w:noProof/>
                <w:webHidden/>
              </w:rPr>
              <w:fldChar w:fldCharType="begin"/>
            </w:r>
            <w:r w:rsidR="00205C99">
              <w:rPr>
                <w:noProof/>
                <w:webHidden/>
              </w:rPr>
              <w:instrText xml:space="preserve"> PAGEREF _Toc498956117 \h </w:instrText>
            </w:r>
            <w:r w:rsidR="00205C99">
              <w:rPr>
                <w:noProof/>
                <w:webHidden/>
              </w:rPr>
            </w:r>
            <w:r w:rsidR="00205C99">
              <w:rPr>
                <w:noProof/>
                <w:webHidden/>
              </w:rPr>
              <w:fldChar w:fldCharType="separate"/>
            </w:r>
            <w:r>
              <w:rPr>
                <w:noProof/>
                <w:webHidden/>
              </w:rPr>
              <w:t>33</w:t>
            </w:r>
            <w:r w:rsidR="00205C99">
              <w:rPr>
                <w:noProof/>
                <w:webHidden/>
              </w:rPr>
              <w:fldChar w:fldCharType="end"/>
            </w:r>
          </w:hyperlink>
        </w:p>
        <w:p w14:paraId="07A29C98" w14:textId="4F1F4D9B"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8" w:history="1">
            <w:r w:rsidR="00205C99" w:rsidRPr="009C7C9E">
              <w:rPr>
                <w:rStyle w:val="Hypertextovodkaz"/>
                <w:noProof/>
              </w:rPr>
              <w:t>3.7.1</w:t>
            </w:r>
            <w:r w:rsidR="00205C99">
              <w:rPr>
                <w:rFonts w:asciiTheme="minorHAnsi" w:eastAsiaTheme="minorEastAsia" w:hAnsiTheme="minorHAnsi"/>
                <w:noProof/>
                <w:lang w:eastAsia="cs-CZ"/>
              </w:rPr>
              <w:tab/>
            </w:r>
            <w:r w:rsidR="00205C99" w:rsidRPr="009C7C9E">
              <w:rPr>
                <w:rStyle w:val="Hypertextovodkaz"/>
                <w:noProof/>
              </w:rPr>
              <w:t>Návrh urbanistické koncepce</w:t>
            </w:r>
            <w:r w:rsidR="00205C99">
              <w:rPr>
                <w:noProof/>
                <w:webHidden/>
              </w:rPr>
              <w:tab/>
            </w:r>
            <w:r w:rsidR="00205C99">
              <w:rPr>
                <w:noProof/>
                <w:webHidden/>
              </w:rPr>
              <w:fldChar w:fldCharType="begin"/>
            </w:r>
            <w:r w:rsidR="00205C99">
              <w:rPr>
                <w:noProof/>
                <w:webHidden/>
              </w:rPr>
              <w:instrText xml:space="preserve"> PAGEREF _Toc498956118 \h </w:instrText>
            </w:r>
            <w:r w:rsidR="00205C99">
              <w:rPr>
                <w:noProof/>
                <w:webHidden/>
              </w:rPr>
            </w:r>
            <w:r w:rsidR="00205C99">
              <w:rPr>
                <w:noProof/>
                <w:webHidden/>
              </w:rPr>
              <w:fldChar w:fldCharType="separate"/>
            </w:r>
            <w:r>
              <w:rPr>
                <w:noProof/>
                <w:webHidden/>
              </w:rPr>
              <w:t>33</w:t>
            </w:r>
            <w:r w:rsidR="00205C99">
              <w:rPr>
                <w:noProof/>
                <w:webHidden/>
              </w:rPr>
              <w:fldChar w:fldCharType="end"/>
            </w:r>
          </w:hyperlink>
        </w:p>
        <w:p w14:paraId="045E1970" w14:textId="3D44957F"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19" w:history="1">
            <w:r w:rsidR="00205C99" w:rsidRPr="009C7C9E">
              <w:rPr>
                <w:rStyle w:val="Hypertextovodkaz"/>
                <w:noProof/>
              </w:rPr>
              <w:t>3.7.2</w:t>
            </w:r>
            <w:r w:rsidR="00205C99">
              <w:rPr>
                <w:rFonts w:asciiTheme="minorHAnsi" w:eastAsiaTheme="minorEastAsia" w:hAnsiTheme="minorHAnsi"/>
                <w:noProof/>
                <w:lang w:eastAsia="cs-CZ"/>
              </w:rPr>
              <w:tab/>
            </w:r>
            <w:r w:rsidR="00205C99" w:rsidRPr="009C7C9E">
              <w:rPr>
                <w:rStyle w:val="Hypertextovodkaz"/>
                <w:noProof/>
              </w:rPr>
              <w:t>Návrh dopravní a technické infrastruktury</w:t>
            </w:r>
            <w:r w:rsidR="00205C99">
              <w:rPr>
                <w:noProof/>
                <w:webHidden/>
              </w:rPr>
              <w:tab/>
            </w:r>
            <w:r w:rsidR="00205C99">
              <w:rPr>
                <w:noProof/>
                <w:webHidden/>
              </w:rPr>
              <w:fldChar w:fldCharType="begin"/>
            </w:r>
            <w:r w:rsidR="00205C99">
              <w:rPr>
                <w:noProof/>
                <w:webHidden/>
              </w:rPr>
              <w:instrText xml:space="preserve"> PAGEREF _Toc498956119 \h </w:instrText>
            </w:r>
            <w:r w:rsidR="00205C99">
              <w:rPr>
                <w:noProof/>
                <w:webHidden/>
              </w:rPr>
            </w:r>
            <w:r w:rsidR="00205C99">
              <w:rPr>
                <w:noProof/>
                <w:webHidden/>
              </w:rPr>
              <w:fldChar w:fldCharType="separate"/>
            </w:r>
            <w:r>
              <w:rPr>
                <w:noProof/>
                <w:webHidden/>
              </w:rPr>
              <w:t>33</w:t>
            </w:r>
            <w:r w:rsidR="00205C99">
              <w:rPr>
                <w:noProof/>
                <w:webHidden/>
              </w:rPr>
              <w:fldChar w:fldCharType="end"/>
            </w:r>
          </w:hyperlink>
        </w:p>
        <w:p w14:paraId="2902833A" w14:textId="1DC2163A"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0" w:history="1">
            <w:r w:rsidR="00205C99" w:rsidRPr="009C7C9E">
              <w:rPr>
                <w:rStyle w:val="Hypertextovodkaz"/>
                <w:noProof/>
              </w:rPr>
              <w:t>3.7.3</w:t>
            </w:r>
            <w:r w:rsidR="00205C99">
              <w:rPr>
                <w:rFonts w:asciiTheme="minorHAnsi" w:eastAsiaTheme="minorEastAsia" w:hAnsiTheme="minorHAnsi"/>
                <w:noProof/>
                <w:lang w:eastAsia="cs-CZ"/>
              </w:rPr>
              <w:tab/>
            </w:r>
            <w:r w:rsidR="00205C99" w:rsidRPr="009C7C9E">
              <w:rPr>
                <w:rStyle w:val="Hypertextovodkaz"/>
                <w:noProof/>
              </w:rPr>
              <w:t>Návrh ploch zeleně</w:t>
            </w:r>
            <w:r w:rsidR="00205C99">
              <w:rPr>
                <w:noProof/>
                <w:webHidden/>
              </w:rPr>
              <w:tab/>
            </w:r>
            <w:r w:rsidR="00205C99">
              <w:rPr>
                <w:noProof/>
                <w:webHidden/>
              </w:rPr>
              <w:fldChar w:fldCharType="begin"/>
            </w:r>
            <w:r w:rsidR="00205C99">
              <w:rPr>
                <w:noProof/>
                <w:webHidden/>
              </w:rPr>
              <w:instrText xml:space="preserve"> PAGEREF _Toc498956120 \h </w:instrText>
            </w:r>
            <w:r w:rsidR="00205C99">
              <w:rPr>
                <w:noProof/>
                <w:webHidden/>
              </w:rPr>
            </w:r>
            <w:r w:rsidR="00205C99">
              <w:rPr>
                <w:noProof/>
                <w:webHidden/>
              </w:rPr>
              <w:fldChar w:fldCharType="separate"/>
            </w:r>
            <w:r>
              <w:rPr>
                <w:noProof/>
                <w:webHidden/>
              </w:rPr>
              <w:t>34</w:t>
            </w:r>
            <w:r w:rsidR="00205C99">
              <w:rPr>
                <w:noProof/>
                <w:webHidden/>
              </w:rPr>
              <w:fldChar w:fldCharType="end"/>
            </w:r>
          </w:hyperlink>
        </w:p>
        <w:p w14:paraId="607121FC" w14:textId="5B16E662"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1" w:history="1">
            <w:r w:rsidR="00205C99" w:rsidRPr="009C7C9E">
              <w:rPr>
                <w:rStyle w:val="Hypertextovodkaz"/>
                <w:noProof/>
              </w:rPr>
              <w:t>3.7.4</w:t>
            </w:r>
            <w:r w:rsidR="00205C99">
              <w:rPr>
                <w:rFonts w:asciiTheme="minorHAnsi" w:eastAsiaTheme="minorEastAsia" w:hAnsiTheme="minorHAnsi"/>
                <w:noProof/>
                <w:lang w:eastAsia="cs-CZ"/>
              </w:rPr>
              <w:tab/>
            </w:r>
            <w:r w:rsidR="00205C99" w:rsidRPr="009C7C9E">
              <w:rPr>
                <w:rStyle w:val="Hypertextovodkaz"/>
                <w:noProof/>
              </w:rPr>
              <w:t>Architektonicko-stavební řešení veřejného prostranství</w:t>
            </w:r>
            <w:r w:rsidR="00205C99">
              <w:rPr>
                <w:noProof/>
                <w:webHidden/>
              </w:rPr>
              <w:tab/>
            </w:r>
            <w:r w:rsidR="00205C99">
              <w:rPr>
                <w:noProof/>
                <w:webHidden/>
              </w:rPr>
              <w:fldChar w:fldCharType="begin"/>
            </w:r>
            <w:r w:rsidR="00205C99">
              <w:rPr>
                <w:noProof/>
                <w:webHidden/>
              </w:rPr>
              <w:instrText xml:space="preserve"> PAGEREF _Toc498956121 \h </w:instrText>
            </w:r>
            <w:r w:rsidR="00205C99">
              <w:rPr>
                <w:noProof/>
                <w:webHidden/>
              </w:rPr>
            </w:r>
            <w:r w:rsidR="00205C99">
              <w:rPr>
                <w:noProof/>
                <w:webHidden/>
              </w:rPr>
              <w:fldChar w:fldCharType="separate"/>
            </w:r>
            <w:r>
              <w:rPr>
                <w:noProof/>
                <w:webHidden/>
              </w:rPr>
              <w:t>35</w:t>
            </w:r>
            <w:r w:rsidR="00205C99">
              <w:rPr>
                <w:noProof/>
                <w:webHidden/>
              </w:rPr>
              <w:fldChar w:fldCharType="end"/>
            </w:r>
          </w:hyperlink>
        </w:p>
        <w:p w14:paraId="6F31992F" w14:textId="7840B9B9"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22" w:history="1">
            <w:r w:rsidR="00205C99" w:rsidRPr="009C7C9E">
              <w:rPr>
                <w:rStyle w:val="Hypertextovodkaz"/>
                <w:noProof/>
              </w:rPr>
              <w:t>3.8</w:t>
            </w:r>
            <w:r w:rsidR="00205C99">
              <w:rPr>
                <w:rFonts w:asciiTheme="minorHAnsi" w:eastAsiaTheme="minorEastAsia" w:hAnsiTheme="minorHAnsi"/>
                <w:noProof/>
                <w:lang w:eastAsia="cs-CZ"/>
              </w:rPr>
              <w:tab/>
            </w:r>
            <w:r w:rsidR="00205C99" w:rsidRPr="009C7C9E">
              <w:rPr>
                <w:rStyle w:val="Hypertextovodkaz"/>
                <w:noProof/>
              </w:rPr>
              <w:t>Ulice kpt. Jaroše a Tyršova (5)</w:t>
            </w:r>
            <w:r w:rsidR="00205C99">
              <w:rPr>
                <w:noProof/>
                <w:webHidden/>
              </w:rPr>
              <w:tab/>
            </w:r>
            <w:r w:rsidR="00205C99">
              <w:rPr>
                <w:noProof/>
                <w:webHidden/>
              </w:rPr>
              <w:fldChar w:fldCharType="begin"/>
            </w:r>
            <w:r w:rsidR="00205C99">
              <w:rPr>
                <w:noProof/>
                <w:webHidden/>
              </w:rPr>
              <w:instrText xml:space="preserve"> PAGEREF _Toc498956122 \h </w:instrText>
            </w:r>
            <w:r w:rsidR="00205C99">
              <w:rPr>
                <w:noProof/>
                <w:webHidden/>
              </w:rPr>
            </w:r>
            <w:r w:rsidR="00205C99">
              <w:rPr>
                <w:noProof/>
                <w:webHidden/>
              </w:rPr>
              <w:fldChar w:fldCharType="separate"/>
            </w:r>
            <w:r>
              <w:rPr>
                <w:noProof/>
                <w:webHidden/>
              </w:rPr>
              <w:t>36</w:t>
            </w:r>
            <w:r w:rsidR="00205C99">
              <w:rPr>
                <w:noProof/>
                <w:webHidden/>
              </w:rPr>
              <w:fldChar w:fldCharType="end"/>
            </w:r>
          </w:hyperlink>
        </w:p>
        <w:p w14:paraId="5CCE9BB4" w14:textId="3FD2C55E"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3" w:history="1">
            <w:r w:rsidR="00205C99" w:rsidRPr="009C7C9E">
              <w:rPr>
                <w:rStyle w:val="Hypertextovodkaz"/>
                <w:noProof/>
              </w:rPr>
              <w:t>3.8.1</w:t>
            </w:r>
            <w:r w:rsidR="00205C99">
              <w:rPr>
                <w:rFonts w:asciiTheme="minorHAnsi" w:eastAsiaTheme="minorEastAsia" w:hAnsiTheme="minorHAnsi"/>
                <w:noProof/>
                <w:lang w:eastAsia="cs-CZ"/>
              </w:rPr>
              <w:tab/>
            </w:r>
            <w:r w:rsidR="00205C99" w:rsidRPr="009C7C9E">
              <w:rPr>
                <w:rStyle w:val="Hypertextovodkaz"/>
                <w:noProof/>
              </w:rPr>
              <w:t>Návrh urbanistické koncepce</w:t>
            </w:r>
            <w:r w:rsidR="00205C99">
              <w:rPr>
                <w:noProof/>
                <w:webHidden/>
              </w:rPr>
              <w:tab/>
            </w:r>
            <w:r w:rsidR="00205C99">
              <w:rPr>
                <w:noProof/>
                <w:webHidden/>
              </w:rPr>
              <w:fldChar w:fldCharType="begin"/>
            </w:r>
            <w:r w:rsidR="00205C99">
              <w:rPr>
                <w:noProof/>
                <w:webHidden/>
              </w:rPr>
              <w:instrText xml:space="preserve"> PAGEREF _Toc498956123 \h </w:instrText>
            </w:r>
            <w:r w:rsidR="00205C99">
              <w:rPr>
                <w:noProof/>
                <w:webHidden/>
              </w:rPr>
            </w:r>
            <w:r w:rsidR="00205C99">
              <w:rPr>
                <w:noProof/>
                <w:webHidden/>
              </w:rPr>
              <w:fldChar w:fldCharType="separate"/>
            </w:r>
            <w:r>
              <w:rPr>
                <w:noProof/>
                <w:webHidden/>
              </w:rPr>
              <w:t>36</w:t>
            </w:r>
            <w:r w:rsidR="00205C99">
              <w:rPr>
                <w:noProof/>
                <w:webHidden/>
              </w:rPr>
              <w:fldChar w:fldCharType="end"/>
            </w:r>
          </w:hyperlink>
        </w:p>
        <w:p w14:paraId="7D383D80" w14:textId="26FCC4BD"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4" w:history="1">
            <w:r w:rsidR="00205C99" w:rsidRPr="009C7C9E">
              <w:rPr>
                <w:rStyle w:val="Hypertextovodkaz"/>
                <w:noProof/>
              </w:rPr>
              <w:t>3.8.2</w:t>
            </w:r>
            <w:r w:rsidR="00205C99">
              <w:rPr>
                <w:rFonts w:asciiTheme="minorHAnsi" w:eastAsiaTheme="minorEastAsia" w:hAnsiTheme="minorHAnsi"/>
                <w:noProof/>
                <w:lang w:eastAsia="cs-CZ"/>
              </w:rPr>
              <w:tab/>
            </w:r>
            <w:r w:rsidR="00205C99" w:rsidRPr="009C7C9E">
              <w:rPr>
                <w:rStyle w:val="Hypertextovodkaz"/>
                <w:noProof/>
              </w:rPr>
              <w:t>Návrh dopravní a technické infrastruktury</w:t>
            </w:r>
            <w:r w:rsidR="00205C99">
              <w:rPr>
                <w:noProof/>
                <w:webHidden/>
              </w:rPr>
              <w:tab/>
            </w:r>
            <w:r w:rsidR="00205C99">
              <w:rPr>
                <w:noProof/>
                <w:webHidden/>
              </w:rPr>
              <w:fldChar w:fldCharType="begin"/>
            </w:r>
            <w:r w:rsidR="00205C99">
              <w:rPr>
                <w:noProof/>
                <w:webHidden/>
              </w:rPr>
              <w:instrText xml:space="preserve"> PAGEREF _Toc498956124 \h </w:instrText>
            </w:r>
            <w:r w:rsidR="00205C99">
              <w:rPr>
                <w:noProof/>
                <w:webHidden/>
              </w:rPr>
            </w:r>
            <w:r w:rsidR="00205C99">
              <w:rPr>
                <w:noProof/>
                <w:webHidden/>
              </w:rPr>
              <w:fldChar w:fldCharType="separate"/>
            </w:r>
            <w:r>
              <w:rPr>
                <w:noProof/>
                <w:webHidden/>
              </w:rPr>
              <w:t>36</w:t>
            </w:r>
            <w:r w:rsidR="00205C99">
              <w:rPr>
                <w:noProof/>
                <w:webHidden/>
              </w:rPr>
              <w:fldChar w:fldCharType="end"/>
            </w:r>
          </w:hyperlink>
        </w:p>
        <w:p w14:paraId="719C5407" w14:textId="04E67250"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5" w:history="1">
            <w:r w:rsidR="00205C99" w:rsidRPr="009C7C9E">
              <w:rPr>
                <w:rStyle w:val="Hypertextovodkaz"/>
                <w:noProof/>
              </w:rPr>
              <w:t>3.8.3</w:t>
            </w:r>
            <w:r w:rsidR="00205C99">
              <w:rPr>
                <w:rFonts w:asciiTheme="minorHAnsi" w:eastAsiaTheme="minorEastAsia" w:hAnsiTheme="minorHAnsi"/>
                <w:noProof/>
                <w:lang w:eastAsia="cs-CZ"/>
              </w:rPr>
              <w:tab/>
            </w:r>
            <w:r w:rsidR="00205C99" w:rsidRPr="009C7C9E">
              <w:rPr>
                <w:rStyle w:val="Hypertextovodkaz"/>
                <w:noProof/>
              </w:rPr>
              <w:t>Návrh ploch zeleně</w:t>
            </w:r>
            <w:r w:rsidR="00205C99">
              <w:rPr>
                <w:noProof/>
                <w:webHidden/>
              </w:rPr>
              <w:tab/>
            </w:r>
            <w:r w:rsidR="00205C99">
              <w:rPr>
                <w:noProof/>
                <w:webHidden/>
              </w:rPr>
              <w:fldChar w:fldCharType="begin"/>
            </w:r>
            <w:r w:rsidR="00205C99">
              <w:rPr>
                <w:noProof/>
                <w:webHidden/>
              </w:rPr>
              <w:instrText xml:space="preserve"> PAGEREF _Toc498956125 \h </w:instrText>
            </w:r>
            <w:r w:rsidR="00205C99">
              <w:rPr>
                <w:noProof/>
                <w:webHidden/>
              </w:rPr>
            </w:r>
            <w:r w:rsidR="00205C99">
              <w:rPr>
                <w:noProof/>
                <w:webHidden/>
              </w:rPr>
              <w:fldChar w:fldCharType="separate"/>
            </w:r>
            <w:r>
              <w:rPr>
                <w:noProof/>
                <w:webHidden/>
              </w:rPr>
              <w:t>36</w:t>
            </w:r>
            <w:r w:rsidR="00205C99">
              <w:rPr>
                <w:noProof/>
                <w:webHidden/>
              </w:rPr>
              <w:fldChar w:fldCharType="end"/>
            </w:r>
          </w:hyperlink>
        </w:p>
        <w:p w14:paraId="15508C8D" w14:textId="2051C0AB"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6" w:history="1">
            <w:r w:rsidR="00205C99" w:rsidRPr="009C7C9E">
              <w:rPr>
                <w:rStyle w:val="Hypertextovodkaz"/>
                <w:noProof/>
              </w:rPr>
              <w:t>3.8.4</w:t>
            </w:r>
            <w:r w:rsidR="00205C99">
              <w:rPr>
                <w:rFonts w:asciiTheme="minorHAnsi" w:eastAsiaTheme="minorEastAsia" w:hAnsiTheme="minorHAnsi"/>
                <w:noProof/>
                <w:lang w:eastAsia="cs-CZ"/>
              </w:rPr>
              <w:tab/>
            </w:r>
            <w:r w:rsidR="00205C99" w:rsidRPr="009C7C9E">
              <w:rPr>
                <w:rStyle w:val="Hypertextovodkaz"/>
                <w:noProof/>
              </w:rPr>
              <w:t>Architektonicko-stavební řešení veřejného prostranství</w:t>
            </w:r>
            <w:r w:rsidR="00205C99">
              <w:rPr>
                <w:noProof/>
                <w:webHidden/>
              </w:rPr>
              <w:tab/>
            </w:r>
            <w:r w:rsidR="00205C99">
              <w:rPr>
                <w:noProof/>
                <w:webHidden/>
              </w:rPr>
              <w:fldChar w:fldCharType="begin"/>
            </w:r>
            <w:r w:rsidR="00205C99">
              <w:rPr>
                <w:noProof/>
                <w:webHidden/>
              </w:rPr>
              <w:instrText xml:space="preserve"> PAGEREF _Toc498956126 \h </w:instrText>
            </w:r>
            <w:r w:rsidR="00205C99">
              <w:rPr>
                <w:noProof/>
                <w:webHidden/>
              </w:rPr>
            </w:r>
            <w:r w:rsidR="00205C99">
              <w:rPr>
                <w:noProof/>
                <w:webHidden/>
              </w:rPr>
              <w:fldChar w:fldCharType="separate"/>
            </w:r>
            <w:r>
              <w:rPr>
                <w:noProof/>
                <w:webHidden/>
              </w:rPr>
              <w:t>37</w:t>
            </w:r>
            <w:r w:rsidR="00205C99">
              <w:rPr>
                <w:noProof/>
                <w:webHidden/>
              </w:rPr>
              <w:fldChar w:fldCharType="end"/>
            </w:r>
          </w:hyperlink>
        </w:p>
        <w:p w14:paraId="4E2CC860" w14:textId="05F6BF22"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27" w:history="1">
            <w:r w:rsidR="00205C99" w:rsidRPr="009C7C9E">
              <w:rPr>
                <w:rStyle w:val="Hypertextovodkaz"/>
                <w:noProof/>
              </w:rPr>
              <w:t>3.10</w:t>
            </w:r>
            <w:r w:rsidR="00205C99">
              <w:rPr>
                <w:rFonts w:asciiTheme="minorHAnsi" w:eastAsiaTheme="minorEastAsia" w:hAnsiTheme="minorHAnsi"/>
                <w:noProof/>
                <w:lang w:eastAsia="cs-CZ"/>
              </w:rPr>
              <w:tab/>
            </w:r>
            <w:r w:rsidR="00205C99" w:rsidRPr="009C7C9E">
              <w:rPr>
                <w:rStyle w:val="Hypertextovodkaz"/>
                <w:noProof/>
              </w:rPr>
              <w:t>Prostor před KD Cristal (6)</w:t>
            </w:r>
            <w:r w:rsidR="00205C99">
              <w:rPr>
                <w:noProof/>
                <w:webHidden/>
              </w:rPr>
              <w:tab/>
            </w:r>
            <w:r w:rsidR="00205C99">
              <w:rPr>
                <w:noProof/>
                <w:webHidden/>
              </w:rPr>
              <w:fldChar w:fldCharType="begin"/>
            </w:r>
            <w:r w:rsidR="00205C99">
              <w:rPr>
                <w:noProof/>
                <w:webHidden/>
              </w:rPr>
              <w:instrText xml:space="preserve"> PAGEREF _Toc498956127 \h </w:instrText>
            </w:r>
            <w:r w:rsidR="00205C99">
              <w:rPr>
                <w:noProof/>
                <w:webHidden/>
              </w:rPr>
            </w:r>
            <w:r w:rsidR="00205C99">
              <w:rPr>
                <w:noProof/>
                <w:webHidden/>
              </w:rPr>
              <w:fldChar w:fldCharType="separate"/>
            </w:r>
            <w:r>
              <w:rPr>
                <w:noProof/>
                <w:webHidden/>
              </w:rPr>
              <w:t>38</w:t>
            </w:r>
            <w:r w:rsidR="00205C99">
              <w:rPr>
                <w:noProof/>
                <w:webHidden/>
              </w:rPr>
              <w:fldChar w:fldCharType="end"/>
            </w:r>
          </w:hyperlink>
        </w:p>
        <w:p w14:paraId="270FEBD6" w14:textId="36083050"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8" w:history="1">
            <w:r w:rsidR="00205C99" w:rsidRPr="009C7C9E">
              <w:rPr>
                <w:rStyle w:val="Hypertextovodkaz"/>
                <w:noProof/>
              </w:rPr>
              <w:t>3.10.1</w:t>
            </w:r>
            <w:r w:rsidR="00205C99">
              <w:rPr>
                <w:rFonts w:asciiTheme="minorHAnsi" w:eastAsiaTheme="minorEastAsia" w:hAnsiTheme="minorHAnsi"/>
                <w:noProof/>
                <w:lang w:eastAsia="cs-CZ"/>
              </w:rPr>
              <w:tab/>
            </w:r>
            <w:r w:rsidR="00205C99" w:rsidRPr="009C7C9E">
              <w:rPr>
                <w:rStyle w:val="Hypertextovodkaz"/>
                <w:noProof/>
              </w:rPr>
              <w:t>Návrh urbanistické koncepce</w:t>
            </w:r>
            <w:r w:rsidR="00205C99">
              <w:rPr>
                <w:noProof/>
                <w:webHidden/>
              </w:rPr>
              <w:tab/>
            </w:r>
            <w:r w:rsidR="00205C99">
              <w:rPr>
                <w:noProof/>
                <w:webHidden/>
              </w:rPr>
              <w:fldChar w:fldCharType="begin"/>
            </w:r>
            <w:r w:rsidR="00205C99">
              <w:rPr>
                <w:noProof/>
                <w:webHidden/>
              </w:rPr>
              <w:instrText xml:space="preserve"> PAGEREF _Toc498956128 \h </w:instrText>
            </w:r>
            <w:r w:rsidR="00205C99">
              <w:rPr>
                <w:noProof/>
                <w:webHidden/>
              </w:rPr>
            </w:r>
            <w:r w:rsidR="00205C99">
              <w:rPr>
                <w:noProof/>
                <w:webHidden/>
              </w:rPr>
              <w:fldChar w:fldCharType="separate"/>
            </w:r>
            <w:r>
              <w:rPr>
                <w:noProof/>
                <w:webHidden/>
              </w:rPr>
              <w:t>38</w:t>
            </w:r>
            <w:r w:rsidR="00205C99">
              <w:rPr>
                <w:noProof/>
                <w:webHidden/>
              </w:rPr>
              <w:fldChar w:fldCharType="end"/>
            </w:r>
          </w:hyperlink>
        </w:p>
        <w:p w14:paraId="28D725DE" w14:textId="53B28F22"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29" w:history="1">
            <w:r w:rsidR="00205C99" w:rsidRPr="009C7C9E">
              <w:rPr>
                <w:rStyle w:val="Hypertextovodkaz"/>
                <w:noProof/>
              </w:rPr>
              <w:t>3.10.2</w:t>
            </w:r>
            <w:r w:rsidR="00205C99">
              <w:rPr>
                <w:rFonts w:asciiTheme="minorHAnsi" w:eastAsiaTheme="minorEastAsia" w:hAnsiTheme="minorHAnsi"/>
                <w:noProof/>
                <w:lang w:eastAsia="cs-CZ"/>
              </w:rPr>
              <w:tab/>
            </w:r>
            <w:r w:rsidR="00205C99" w:rsidRPr="009C7C9E">
              <w:rPr>
                <w:rStyle w:val="Hypertextovodkaz"/>
                <w:noProof/>
              </w:rPr>
              <w:t>Návrh dopravní a technické infrastruktury</w:t>
            </w:r>
            <w:r w:rsidR="00205C99">
              <w:rPr>
                <w:noProof/>
                <w:webHidden/>
              </w:rPr>
              <w:tab/>
            </w:r>
            <w:r w:rsidR="00205C99">
              <w:rPr>
                <w:noProof/>
                <w:webHidden/>
              </w:rPr>
              <w:fldChar w:fldCharType="begin"/>
            </w:r>
            <w:r w:rsidR="00205C99">
              <w:rPr>
                <w:noProof/>
                <w:webHidden/>
              </w:rPr>
              <w:instrText xml:space="preserve"> PAGEREF _Toc498956129 \h </w:instrText>
            </w:r>
            <w:r w:rsidR="00205C99">
              <w:rPr>
                <w:noProof/>
                <w:webHidden/>
              </w:rPr>
            </w:r>
            <w:r w:rsidR="00205C99">
              <w:rPr>
                <w:noProof/>
                <w:webHidden/>
              </w:rPr>
              <w:fldChar w:fldCharType="separate"/>
            </w:r>
            <w:r>
              <w:rPr>
                <w:noProof/>
                <w:webHidden/>
              </w:rPr>
              <w:t>38</w:t>
            </w:r>
            <w:r w:rsidR="00205C99">
              <w:rPr>
                <w:noProof/>
                <w:webHidden/>
              </w:rPr>
              <w:fldChar w:fldCharType="end"/>
            </w:r>
          </w:hyperlink>
        </w:p>
        <w:p w14:paraId="60D4872B" w14:textId="56B5B1D9"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30" w:history="1">
            <w:r w:rsidR="00205C99" w:rsidRPr="009C7C9E">
              <w:rPr>
                <w:rStyle w:val="Hypertextovodkaz"/>
                <w:noProof/>
              </w:rPr>
              <w:t>3.10.3</w:t>
            </w:r>
            <w:r w:rsidR="00205C99">
              <w:rPr>
                <w:rFonts w:asciiTheme="minorHAnsi" w:eastAsiaTheme="minorEastAsia" w:hAnsiTheme="minorHAnsi"/>
                <w:noProof/>
                <w:lang w:eastAsia="cs-CZ"/>
              </w:rPr>
              <w:tab/>
            </w:r>
            <w:r w:rsidR="00205C99" w:rsidRPr="009C7C9E">
              <w:rPr>
                <w:rStyle w:val="Hypertextovodkaz"/>
                <w:noProof/>
              </w:rPr>
              <w:t>Návrh ploch zeleně</w:t>
            </w:r>
            <w:r w:rsidR="00205C99">
              <w:rPr>
                <w:noProof/>
                <w:webHidden/>
              </w:rPr>
              <w:tab/>
            </w:r>
            <w:r w:rsidR="00205C99">
              <w:rPr>
                <w:noProof/>
                <w:webHidden/>
              </w:rPr>
              <w:fldChar w:fldCharType="begin"/>
            </w:r>
            <w:r w:rsidR="00205C99">
              <w:rPr>
                <w:noProof/>
                <w:webHidden/>
              </w:rPr>
              <w:instrText xml:space="preserve"> PAGEREF _Toc498956130 \h </w:instrText>
            </w:r>
            <w:r w:rsidR="00205C99">
              <w:rPr>
                <w:noProof/>
                <w:webHidden/>
              </w:rPr>
            </w:r>
            <w:r w:rsidR="00205C99">
              <w:rPr>
                <w:noProof/>
                <w:webHidden/>
              </w:rPr>
              <w:fldChar w:fldCharType="separate"/>
            </w:r>
            <w:r>
              <w:rPr>
                <w:noProof/>
                <w:webHidden/>
              </w:rPr>
              <w:t>39</w:t>
            </w:r>
            <w:r w:rsidR="00205C99">
              <w:rPr>
                <w:noProof/>
                <w:webHidden/>
              </w:rPr>
              <w:fldChar w:fldCharType="end"/>
            </w:r>
          </w:hyperlink>
        </w:p>
        <w:p w14:paraId="54526E70" w14:textId="6B3FAB69" w:rsidR="00205C99" w:rsidRDefault="000148F1">
          <w:pPr>
            <w:pStyle w:val="Obsah3"/>
            <w:tabs>
              <w:tab w:val="left" w:pos="1320"/>
              <w:tab w:val="right" w:leader="dot" w:pos="9062"/>
            </w:tabs>
            <w:rPr>
              <w:rFonts w:asciiTheme="minorHAnsi" w:eastAsiaTheme="minorEastAsia" w:hAnsiTheme="minorHAnsi"/>
              <w:noProof/>
              <w:lang w:eastAsia="cs-CZ"/>
            </w:rPr>
          </w:pPr>
          <w:hyperlink w:anchor="_Toc498956131" w:history="1">
            <w:r w:rsidR="00205C99" w:rsidRPr="009C7C9E">
              <w:rPr>
                <w:rStyle w:val="Hypertextovodkaz"/>
                <w:noProof/>
              </w:rPr>
              <w:t>3.10.4</w:t>
            </w:r>
            <w:r w:rsidR="00205C99">
              <w:rPr>
                <w:rFonts w:asciiTheme="minorHAnsi" w:eastAsiaTheme="minorEastAsia" w:hAnsiTheme="minorHAnsi"/>
                <w:noProof/>
                <w:lang w:eastAsia="cs-CZ"/>
              </w:rPr>
              <w:tab/>
            </w:r>
            <w:r w:rsidR="00205C99" w:rsidRPr="009C7C9E">
              <w:rPr>
                <w:rStyle w:val="Hypertextovodkaz"/>
                <w:noProof/>
              </w:rPr>
              <w:t>Architektonicko-stavební řešení veřejného prostranství</w:t>
            </w:r>
            <w:r w:rsidR="00205C99">
              <w:rPr>
                <w:noProof/>
                <w:webHidden/>
              </w:rPr>
              <w:tab/>
            </w:r>
            <w:r w:rsidR="00205C99">
              <w:rPr>
                <w:noProof/>
                <w:webHidden/>
              </w:rPr>
              <w:fldChar w:fldCharType="begin"/>
            </w:r>
            <w:r w:rsidR="00205C99">
              <w:rPr>
                <w:noProof/>
                <w:webHidden/>
              </w:rPr>
              <w:instrText xml:space="preserve"> PAGEREF _Toc498956131 \h </w:instrText>
            </w:r>
            <w:r w:rsidR="00205C99">
              <w:rPr>
                <w:noProof/>
                <w:webHidden/>
              </w:rPr>
            </w:r>
            <w:r w:rsidR="00205C99">
              <w:rPr>
                <w:noProof/>
                <w:webHidden/>
              </w:rPr>
              <w:fldChar w:fldCharType="separate"/>
            </w:r>
            <w:r>
              <w:rPr>
                <w:noProof/>
                <w:webHidden/>
              </w:rPr>
              <w:t>39</w:t>
            </w:r>
            <w:r w:rsidR="00205C99">
              <w:rPr>
                <w:noProof/>
                <w:webHidden/>
              </w:rPr>
              <w:fldChar w:fldCharType="end"/>
            </w:r>
          </w:hyperlink>
        </w:p>
        <w:p w14:paraId="79639527" w14:textId="0B7E9C4F" w:rsidR="00205C99" w:rsidRDefault="000148F1">
          <w:pPr>
            <w:pStyle w:val="Obsah1"/>
            <w:tabs>
              <w:tab w:val="left" w:pos="440"/>
              <w:tab w:val="right" w:leader="dot" w:pos="9062"/>
            </w:tabs>
            <w:rPr>
              <w:rFonts w:asciiTheme="minorHAnsi" w:eastAsiaTheme="minorEastAsia" w:hAnsiTheme="minorHAnsi"/>
              <w:noProof/>
              <w:lang w:eastAsia="cs-CZ"/>
            </w:rPr>
          </w:pPr>
          <w:hyperlink w:anchor="_Toc498956132" w:history="1">
            <w:r w:rsidR="00205C99" w:rsidRPr="009C7C9E">
              <w:rPr>
                <w:rStyle w:val="Hypertextovodkaz"/>
                <w:rFonts w:eastAsia="Times New Roman"/>
                <w:noProof/>
                <w:lang w:eastAsia="cs-CZ"/>
              </w:rPr>
              <w:t>4</w:t>
            </w:r>
            <w:r w:rsidR="00205C99">
              <w:rPr>
                <w:rFonts w:asciiTheme="minorHAnsi" w:eastAsiaTheme="minorEastAsia" w:hAnsiTheme="minorHAnsi"/>
                <w:noProof/>
                <w:lang w:eastAsia="cs-CZ"/>
              </w:rPr>
              <w:tab/>
            </w:r>
            <w:r w:rsidR="00205C99" w:rsidRPr="009C7C9E">
              <w:rPr>
                <w:rStyle w:val="Hypertextovodkaz"/>
                <w:rFonts w:eastAsia="Times New Roman"/>
                <w:noProof/>
                <w:lang w:eastAsia="cs-CZ"/>
              </w:rPr>
              <w:t>Závěry a doporučení</w:t>
            </w:r>
            <w:r w:rsidR="00205C99">
              <w:rPr>
                <w:noProof/>
                <w:webHidden/>
              </w:rPr>
              <w:tab/>
            </w:r>
            <w:r w:rsidR="00205C99">
              <w:rPr>
                <w:noProof/>
                <w:webHidden/>
              </w:rPr>
              <w:fldChar w:fldCharType="begin"/>
            </w:r>
            <w:r w:rsidR="00205C99">
              <w:rPr>
                <w:noProof/>
                <w:webHidden/>
              </w:rPr>
              <w:instrText xml:space="preserve"> PAGEREF _Toc498956132 \h </w:instrText>
            </w:r>
            <w:r w:rsidR="00205C99">
              <w:rPr>
                <w:noProof/>
                <w:webHidden/>
              </w:rPr>
            </w:r>
            <w:r w:rsidR="00205C99">
              <w:rPr>
                <w:noProof/>
                <w:webHidden/>
              </w:rPr>
              <w:fldChar w:fldCharType="separate"/>
            </w:r>
            <w:r>
              <w:rPr>
                <w:noProof/>
                <w:webHidden/>
              </w:rPr>
              <w:t>40</w:t>
            </w:r>
            <w:r w:rsidR="00205C99">
              <w:rPr>
                <w:noProof/>
                <w:webHidden/>
              </w:rPr>
              <w:fldChar w:fldCharType="end"/>
            </w:r>
          </w:hyperlink>
        </w:p>
        <w:p w14:paraId="7C5DEA88" w14:textId="0999A9F8" w:rsidR="00205C99" w:rsidRDefault="000148F1">
          <w:pPr>
            <w:pStyle w:val="Obsah1"/>
            <w:tabs>
              <w:tab w:val="left" w:pos="440"/>
              <w:tab w:val="right" w:leader="dot" w:pos="9062"/>
            </w:tabs>
            <w:rPr>
              <w:rFonts w:asciiTheme="minorHAnsi" w:eastAsiaTheme="minorEastAsia" w:hAnsiTheme="minorHAnsi"/>
              <w:noProof/>
              <w:lang w:eastAsia="cs-CZ"/>
            </w:rPr>
          </w:pPr>
          <w:hyperlink w:anchor="_Toc498956133" w:history="1">
            <w:r w:rsidR="00205C99" w:rsidRPr="009C7C9E">
              <w:rPr>
                <w:rStyle w:val="Hypertextovodkaz"/>
                <w:noProof/>
              </w:rPr>
              <w:t>5</w:t>
            </w:r>
            <w:r w:rsidR="00205C99">
              <w:rPr>
                <w:rFonts w:asciiTheme="minorHAnsi" w:eastAsiaTheme="minorEastAsia" w:hAnsiTheme="minorHAnsi"/>
                <w:noProof/>
                <w:lang w:eastAsia="cs-CZ"/>
              </w:rPr>
              <w:tab/>
            </w:r>
            <w:r w:rsidR="00205C99" w:rsidRPr="009C7C9E">
              <w:rPr>
                <w:rStyle w:val="Hypertextovodkaz"/>
                <w:noProof/>
              </w:rPr>
              <w:t>Přílohy</w:t>
            </w:r>
            <w:r w:rsidR="00205C99">
              <w:rPr>
                <w:noProof/>
                <w:webHidden/>
              </w:rPr>
              <w:tab/>
            </w:r>
            <w:r w:rsidR="00205C99">
              <w:rPr>
                <w:noProof/>
                <w:webHidden/>
              </w:rPr>
              <w:fldChar w:fldCharType="begin"/>
            </w:r>
            <w:r w:rsidR="00205C99">
              <w:rPr>
                <w:noProof/>
                <w:webHidden/>
              </w:rPr>
              <w:instrText xml:space="preserve"> PAGEREF _Toc498956133 \h </w:instrText>
            </w:r>
            <w:r w:rsidR="00205C99">
              <w:rPr>
                <w:noProof/>
                <w:webHidden/>
              </w:rPr>
            </w:r>
            <w:r w:rsidR="00205C99">
              <w:rPr>
                <w:noProof/>
                <w:webHidden/>
              </w:rPr>
              <w:fldChar w:fldCharType="separate"/>
            </w:r>
            <w:r>
              <w:rPr>
                <w:noProof/>
                <w:webHidden/>
              </w:rPr>
              <w:t>41</w:t>
            </w:r>
            <w:r w:rsidR="00205C99">
              <w:rPr>
                <w:noProof/>
                <w:webHidden/>
              </w:rPr>
              <w:fldChar w:fldCharType="end"/>
            </w:r>
          </w:hyperlink>
        </w:p>
        <w:p w14:paraId="39FB5CDE" w14:textId="676972E0"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34" w:history="1">
            <w:r w:rsidR="00205C99" w:rsidRPr="009C7C9E">
              <w:rPr>
                <w:rStyle w:val="Hypertextovodkaz"/>
                <w:noProof/>
              </w:rPr>
              <w:t>5.1</w:t>
            </w:r>
            <w:r w:rsidR="00205C99">
              <w:rPr>
                <w:rFonts w:asciiTheme="minorHAnsi" w:eastAsiaTheme="minorEastAsia" w:hAnsiTheme="minorHAnsi"/>
                <w:noProof/>
                <w:lang w:eastAsia="cs-CZ"/>
              </w:rPr>
              <w:tab/>
            </w:r>
            <w:r w:rsidR="00205C99" w:rsidRPr="009C7C9E">
              <w:rPr>
                <w:rStyle w:val="Hypertextovodkaz"/>
                <w:noProof/>
              </w:rPr>
              <w:t>Grafické přílohy</w:t>
            </w:r>
            <w:r w:rsidR="00205C99">
              <w:rPr>
                <w:noProof/>
                <w:webHidden/>
              </w:rPr>
              <w:tab/>
            </w:r>
            <w:r w:rsidR="00205C99">
              <w:rPr>
                <w:noProof/>
                <w:webHidden/>
              </w:rPr>
              <w:fldChar w:fldCharType="begin"/>
            </w:r>
            <w:r w:rsidR="00205C99">
              <w:rPr>
                <w:noProof/>
                <w:webHidden/>
              </w:rPr>
              <w:instrText xml:space="preserve"> PAGEREF _Toc498956134 \h </w:instrText>
            </w:r>
            <w:r w:rsidR="00205C99">
              <w:rPr>
                <w:noProof/>
                <w:webHidden/>
              </w:rPr>
            </w:r>
            <w:r w:rsidR="00205C99">
              <w:rPr>
                <w:noProof/>
                <w:webHidden/>
              </w:rPr>
              <w:fldChar w:fldCharType="separate"/>
            </w:r>
            <w:r>
              <w:rPr>
                <w:noProof/>
                <w:webHidden/>
              </w:rPr>
              <w:t>41</w:t>
            </w:r>
            <w:r w:rsidR="00205C99">
              <w:rPr>
                <w:noProof/>
                <w:webHidden/>
              </w:rPr>
              <w:fldChar w:fldCharType="end"/>
            </w:r>
          </w:hyperlink>
        </w:p>
        <w:p w14:paraId="7B26750E" w14:textId="4A997F1F" w:rsidR="00205C99" w:rsidRDefault="000148F1">
          <w:pPr>
            <w:pStyle w:val="Obsah2"/>
            <w:tabs>
              <w:tab w:val="left" w:pos="880"/>
              <w:tab w:val="right" w:leader="dot" w:pos="9062"/>
            </w:tabs>
            <w:rPr>
              <w:rFonts w:asciiTheme="minorHAnsi" w:eastAsiaTheme="minorEastAsia" w:hAnsiTheme="minorHAnsi"/>
              <w:noProof/>
              <w:lang w:eastAsia="cs-CZ"/>
            </w:rPr>
          </w:pPr>
          <w:hyperlink w:anchor="_Toc498956135" w:history="1">
            <w:r w:rsidR="00205C99" w:rsidRPr="009C7C9E">
              <w:rPr>
                <w:rStyle w:val="Hypertextovodkaz"/>
                <w:noProof/>
              </w:rPr>
              <w:t>5.2</w:t>
            </w:r>
            <w:r w:rsidR="00205C99">
              <w:rPr>
                <w:rFonts w:asciiTheme="minorHAnsi" w:eastAsiaTheme="minorEastAsia" w:hAnsiTheme="minorHAnsi"/>
                <w:noProof/>
                <w:lang w:eastAsia="cs-CZ"/>
              </w:rPr>
              <w:tab/>
            </w:r>
            <w:r w:rsidR="00205C99" w:rsidRPr="009C7C9E">
              <w:rPr>
                <w:rStyle w:val="Hypertextovodkaz"/>
                <w:noProof/>
              </w:rPr>
              <w:t>Tabulková část</w:t>
            </w:r>
            <w:r w:rsidR="00205C99">
              <w:rPr>
                <w:noProof/>
                <w:webHidden/>
              </w:rPr>
              <w:tab/>
            </w:r>
            <w:r w:rsidR="00205C99">
              <w:rPr>
                <w:noProof/>
                <w:webHidden/>
              </w:rPr>
              <w:fldChar w:fldCharType="begin"/>
            </w:r>
            <w:r w:rsidR="00205C99">
              <w:rPr>
                <w:noProof/>
                <w:webHidden/>
              </w:rPr>
              <w:instrText xml:space="preserve"> PAGEREF _Toc498956135 \h </w:instrText>
            </w:r>
            <w:r w:rsidR="00205C99">
              <w:rPr>
                <w:noProof/>
                <w:webHidden/>
              </w:rPr>
            </w:r>
            <w:r w:rsidR="00205C99">
              <w:rPr>
                <w:noProof/>
                <w:webHidden/>
              </w:rPr>
              <w:fldChar w:fldCharType="separate"/>
            </w:r>
            <w:r>
              <w:rPr>
                <w:noProof/>
                <w:webHidden/>
              </w:rPr>
              <w:t>41</w:t>
            </w:r>
            <w:r w:rsidR="00205C99">
              <w:rPr>
                <w:noProof/>
                <w:webHidden/>
              </w:rPr>
              <w:fldChar w:fldCharType="end"/>
            </w:r>
          </w:hyperlink>
        </w:p>
        <w:p w14:paraId="4E1F671E" w14:textId="191C95C2" w:rsidR="00F2351F" w:rsidRDefault="002C26C5">
          <w:r>
            <w:fldChar w:fldCharType="end"/>
          </w:r>
        </w:p>
      </w:sdtContent>
    </w:sdt>
    <w:p w14:paraId="4E1F671F" w14:textId="77777777" w:rsidR="008F2021" w:rsidRDefault="008F2021">
      <w:r>
        <w:br w:type="page"/>
      </w:r>
    </w:p>
    <w:p w14:paraId="4E1F6720" w14:textId="77777777" w:rsidR="000F3E4C" w:rsidRDefault="000F3E4C" w:rsidP="000F3E4C">
      <w:pPr>
        <w:pStyle w:val="Nadpis1"/>
      </w:pPr>
      <w:bookmarkStart w:id="1" w:name="_Toc498956077"/>
      <w:r>
        <w:lastRenderedPageBreak/>
        <w:t>Úvod</w:t>
      </w:r>
      <w:bookmarkEnd w:id="1"/>
    </w:p>
    <w:p w14:paraId="4E1F6721" w14:textId="77777777" w:rsidR="00CB42D7" w:rsidRDefault="00CB42D7" w:rsidP="00CB42D7">
      <w:pPr>
        <w:pStyle w:val="Nadpis2"/>
      </w:pPr>
      <w:bookmarkStart w:id="2" w:name="_Toc498956078"/>
      <w:r>
        <w:t>Cíl studie</w:t>
      </w:r>
      <w:bookmarkEnd w:id="2"/>
      <w:r>
        <w:t xml:space="preserve"> </w:t>
      </w:r>
    </w:p>
    <w:p w14:paraId="4E1F6722" w14:textId="77777777" w:rsidR="00CB42D7" w:rsidRDefault="00C12E90" w:rsidP="00C12E90">
      <w:r w:rsidRPr="00291D41">
        <w:t>Cílem územní studie je vytvoření funkčně stabilních a aktivních veřejných prostranství v</w:t>
      </w:r>
      <w:r w:rsidR="00CA4F0F">
        <w:t> </w:t>
      </w:r>
      <w:r w:rsidRPr="00291D41">
        <w:t xml:space="preserve">zájmovém území </w:t>
      </w:r>
      <w:r w:rsidR="00CA4F0F">
        <w:t>města Rosice. Územní studie řeší</w:t>
      </w:r>
      <w:r w:rsidRPr="00291D41">
        <w:t xml:space="preserve"> prostorové usp</w:t>
      </w:r>
      <w:r w:rsidR="00CA4F0F">
        <w:t xml:space="preserve">ořádání vybraného území, </w:t>
      </w:r>
      <w:r w:rsidRPr="00291D41">
        <w:t>problémy týkající se nedostate</w:t>
      </w:r>
      <w:r w:rsidR="001764ED">
        <w:t xml:space="preserve">čných ploch pro dopravu v klidu </w:t>
      </w:r>
      <w:r w:rsidR="00CA4F0F">
        <w:t>v řešených lokalitách a navrhuje</w:t>
      </w:r>
      <w:r w:rsidRPr="00291D41">
        <w:t xml:space="preserve"> funkční náplň stávajících ploch veřej</w:t>
      </w:r>
      <w:r w:rsidR="00CA4F0F">
        <w:t xml:space="preserve">ných prostranství včetně </w:t>
      </w:r>
      <w:r w:rsidRPr="00291D41">
        <w:t>sy</w:t>
      </w:r>
      <w:r w:rsidR="00CA4F0F">
        <w:t>stému ploch zeleně. Dále navrhuje</w:t>
      </w:r>
      <w:r w:rsidRPr="00291D41">
        <w:t xml:space="preserve"> odpočinková a r</w:t>
      </w:r>
      <w:r w:rsidR="001764ED">
        <w:t>elaxační místa a zejména prověřuje</w:t>
      </w:r>
      <w:r w:rsidRPr="00291D41">
        <w:t xml:space="preserve"> potřebu dopravního napojení a navržení pěších tras</w:t>
      </w:r>
      <w:r w:rsidR="001764ED">
        <w:t>,</w:t>
      </w:r>
      <w:r w:rsidRPr="00291D41">
        <w:t xml:space="preserve"> případně zón. Na základě této územní studie lze koncepčně řešit veřejný prostor s ohledem na potřeby místních obyvatel i města. Územní studie bude po schválení možnosti jejího využití pořizovatelem a vložení do evidence územně plánovací činnosti sloužit jako podklad pro rozhodování o změnách v daném území.</w:t>
      </w:r>
    </w:p>
    <w:p w14:paraId="4E1F6723" w14:textId="77777777" w:rsidR="00CB42D7" w:rsidRDefault="00CB42D7" w:rsidP="00CB42D7">
      <w:pPr>
        <w:pStyle w:val="Nadpis2"/>
      </w:pPr>
      <w:bookmarkStart w:id="3" w:name="_Toc498956079"/>
      <w:r>
        <w:t>Podklady</w:t>
      </w:r>
      <w:bookmarkEnd w:id="3"/>
    </w:p>
    <w:p w14:paraId="4E1F6724" w14:textId="77777777" w:rsidR="00291D41" w:rsidRPr="00291D41" w:rsidRDefault="001764ED" w:rsidP="00CE106D">
      <w:pPr>
        <w:pStyle w:val="Odstavecseseznamem"/>
        <w:numPr>
          <w:ilvl w:val="0"/>
          <w:numId w:val="5"/>
        </w:numPr>
      </w:pPr>
      <w:r>
        <w:t>4. úplná aktualizace ÚAP ORP Rosice, Institut regionálních informací, s.r.o., 2016</w:t>
      </w:r>
    </w:p>
    <w:p w14:paraId="4E1F6725" w14:textId="77777777" w:rsidR="001764ED" w:rsidRPr="00014FC2" w:rsidRDefault="00014FC2" w:rsidP="00247B55">
      <w:pPr>
        <w:pStyle w:val="Odstavecseseznamem"/>
        <w:numPr>
          <w:ilvl w:val="0"/>
          <w:numId w:val="5"/>
        </w:numPr>
      </w:pPr>
      <w:r w:rsidRPr="00014FC2">
        <w:t>Studie MENDELU na úpravu zámeckého parku, tři</w:t>
      </w:r>
      <w:r w:rsidR="001764ED" w:rsidRPr="00014FC2">
        <w:t xml:space="preserve"> studentské projekty pro revitaliza</w:t>
      </w:r>
      <w:r w:rsidRPr="00014FC2">
        <w:t xml:space="preserve">ci parku, MENDELU, Ústav zahradní a krajinářské architektury, 2015/2016 </w:t>
      </w:r>
    </w:p>
    <w:p w14:paraId="4E1F6726" w14:textId="77777777" w:rsidR="001764ED" w:rsidRPr="00014FC2" w:rsidRDefault="001764ED" w:rsidP="00247B55">
      <w:pPr>
        <w:pStyle w:val="Odstavecseseznamem"/>
        <w:numPr>
          <w:ilvl w:val="0"/>
          <w:numId w:val="5"/>
        </w:numPr>
      </w:pPr>
      <w:r w:rsidRPr="00014FC2">
        <w:t>Dopravně bezpečnostní studie v Rosicích, ulice 1. května x Kostelní x Pod Zahrádkami</w:t>
      </w:r>
      <w:r w:rsidR="00014FC2" w:rsidRPr="00014FC2">
        <w:t>, Centrum dopravního výzkumu, v. v. i., 2016</w:t>
      </w:r>
    </w:p>
    <w:p w14:paraId="4E1F6727" w14:textId="77777777" w:rsidR="001764ED" w:rsidRPr="00014FC2" w:rsidRDefault="001764ED" w:rsidP="00247B55">
      <w:pPr>
        <w:pStyle w:val="Odstavecseseznamem"/>
        <w:numPr>
          <w:ilvl w:val="0"/>
          <w:numId w:val="5"/>
        </w:numPr>
      </w:pPr>
      <w:r w:rsidRPr="00014FC2">
        <w:t xml:space="preserve">Návrh úprav silnice I/23 (rozpracovaný), ŘSD, 2017 </w:t>
      </w:r>
    </w:p>
    <w:p w14:paraId="4E1F6728" w14:textId="77777777" w:rsidR="001764ED" w:rsidRDefault="00247B55" w:rsidP="00CE106D">
      <w:pPr>
        <w:pStyle w:val="Odstavecseseznamem"/>
        <w:numPr>
          <w:ilvl w:val="0"/>
          <w:numId w:val="5"/>
        </w:numPr>
      </w:pPr>
      <w:r>
        <w:t>Digitální podklady, MěÚ Rosice</w:t>
      </w:r>
      <w:r w:rsidR="00A33022">
        <w:t>:</w:t>
      </w:r>
    </w:p>
    <w:p w14:paraId="4E1F6729" w14:textId="77777777" w:rsidR="00CE106D" w:rsidRPr="00291D41" w:rsidRDefault="00291D41" w:rsidP="00CE106D">
      <w:pPr>
        <w:pStyle w:val="Odstavecseseznamem"/>
        <w:numPr>
          <w:ilvl w:val="1"/>
          <w:numId w:val="5"/>
        </w:numPr>
      </w:pPr>
      <w:r w:rsidRPr="00291D41">
        <w:t xml:space="preserve">pasport místních komunikací </w:t>
      </w:r>
    </w:p>
    <w:p w14:paraId="4E1F672A" w14:textId="77777777" w:rsidR="00CE106D" w:rsidRPr="00291D41" w:rsidRDefault="00291D41" w:rsidP="00CE106D">
      <w:pPr>
        <w:pStyle w:val="Odstavecseseznamem"/>
        <w:numPr>
          <w:ilvl w:val="1"/>
          <w:numId w:val="5"/>
        </w:numPr>
      </w:pPr>
      <w:r w:rsidRPr="00291D41">
        <w:t xml:space="preserve">uliční čáry </w:t>
      </w:r>
    </w:p>
    <w:p w14:paraId="4E1F672B" w14:textId="77777777" w:rsidR="00291D41" w:rsidRPr="00291D41" w:rsidRDefault="00291D41" w:rsidP="00291D41">
      <w:pPr>
        <w:pStyle w:val="Odstavecseseznamem"/>
        <w:numPr>
          <w:ilvl w:val="1"/>
          <w:numId w:val="5"/>
        </w:numPr>
      </w:pPr>
      <w:r w:rsidRPr="00291D41">
        <w:t xml:space="preserve">pasport stromů </w:t>
      </w:r>
    </w:p>
    <w:p w14:paraId="4E1F672C" w14:textId="77777777" w:rsidR="00291D41" w:rsidRPr="00AC6352" w:rsidRDefault="00291D41" w:rsidP="00291D41">
      <w:pPr>
        <w:pStyle w:val="Odstavecseseznamem"/>
        <w:numPr>
          <w:ilvl w:val="1"/>
          <w:numId w:val="5"/>
        </w:numPr>
      </w:pPr>
      <w:r w:rsidRPr="00AC6352">
        <w:t>pasport veřejného osvětlení</w:t>
      </w:r>
    </w:p>
    <w:p w14:paraId="4E1F672D" w14:textId="77777777" w:rsidR="00291D41" w:rsidRPr="00AC6352" w:rsidRDefault="00972B37" w:rsidP="00291D41">
      <w:pPr>
        <w:pStyle w:val="Odstavecseseznamem"/>
        <w:numPr>
          <w:ilvl w:val="1"/>
          <w:numId w:val="5"/>
        </w:numPr>
      </w:pPr>
      <w:r>
        <w:t>pasport dopravní</w:t>
      </w:r>
      <w:r w:rsidR="00291D41" w:rsidRPr="00AC6352">
        <w:t>h</w:t>
      </w:r>
      <w:r>
        <w:t>o značení</w:t>
      </w:r>
    </w:p>
    <w:p w14:paraId="4E1F672E" w14:textId="77777777" w:rsidR="00291D41" w:rsidRPr="00AC6352" w:rsidRDefault="00291D41" w:rsidP="00291D41">
      <w:pPr>
        <w:pStyle w:val="Odstavecseseznamem"/>
        <w:numPr>
          <w:ilvl w:val="1"/>
          <w:numId w:val="5"/>
        </w:numPr>
      </w:pPr>
      <w:r w:rsidRPr="00AC6352">
        <w:t xml:space="preserve">veřejné plochy – parkoviště, chodníky, komunikace, zeleň </w:t>
      </w:r>
    </w:p>
    <w:p w14:paraId="4E1F672F" w14:textId="77777777" w:rsidR="00291D41" w:rsidRPr="00AC6352" w:rsidRDefault="00291D41" w:rsidP="00291D41">
      <w:pPr>
        <w:pStyle w:val="Odstavecseseznamem"/>
        <w:numPr>
          <w:ilvl w:val="1"/>
          <w:numId w:val="5"/>
        </w:numPr>
      </w:pPr>
      <w:proofErr w:type="spellStart"/>
      <w:r w:rsidRPr="00AC6352">
        <w:t>ortofotomapa</w:t>
      </w:r>
      <w:proofErr w:type="spellEnd"/>
      <w:r w:rsidRPr="00AC6352">
        <w:t xml:space="preserve"> k roku 2016 </w:t>
      </w:r>
    </w:p>
    <w:p w14:paraId="4E1F6730" w14:textId="77777777" w:rsidR="00291D41" w:rsidRDefault="00291D41" w:rsidP="00291D41">
      <w:pPr>
        <w:pStyle w:val="Odstavecseseznamem"/>
        <w:numPr>
          <w:ilvl w:val="1"/>
          <w:numId w:val="5"/>
        </w:numPr>
      </w:pPr>
      <w:r w:rsidRPr="00AC6352">
        <w:t xml:space="preserve">mapa </w:t>
      </w:r>
      <w:r w:rsidR="00972B37">
        <w:t>stanovišť kontejnerů na odpad</w:t>
      </w:r>
    </w:p>
    <w:p w14:paraId="4E1F6731" w14:textId="77777777" w:rsidR="00972B37" w:rsidRDefault="00972B37" w:rsidP="00291D41">
      <w:pPr>
        <w:pStyle w:val="Odstavecseseznamem"/>
        <w:numPr>
          <w:ilvl w:val="1"/>
          <w:numId w:val="5"/>
        </w:numPr>
      </w:pPr>
      <w:r>
        <w:t>hřiště</w:t>
      </w:r>
    </w:p>
    <w:p w14:paraId="4E1F6732" w14:textId="77777777" w:rsidR="00972B37" w:rsidRPr="00AC6352" w:rsidRDefault="00972B37" w:rsidP="00291D41">
      <w:pPr>
        <w:pStyle w:val="Odstavecseseznamem"/>
        <w:numPr>
          <w:ilvl w:val="1"/>
          <w:numId w:val="5"/>
        </w:numPr>
      </w:pPr>
      <w:r>
        <w:t>ZABAGED 2017</w:t>
      </w:r>
    </w:p>
    <w:p w14:paraId="4E1F6733" w14:textId="77777777" w:rsidR="002E0F6B" w:rsidRDefault="002E0F6B" w:rsidP="00972B37">
      <w:pPr>
        <w:pStyle w:val="Odstavecseseznamem"/>
        <w:numPr>
          <w:ilvl w:val="1"/>
          <w:numId w:val="5"/>
        </w:numPr>
      </w:pPr>
      <w:r>
        <w:t>zaměření výškopisu schodů</w:t>
      </w:r>
    </w:p>
    <w:p w14:paraId="4E1F6734" w14:textId="77777777" w:rsidR="00972B37" w:rsidRDefault="00972B37">
      <w:pPr>
        <w:spacing w:after="200" w:line="276" w:lineRule="auto"/>
        <w:jc w:val="left"/>
      </w:pPr>
      <w:r>
        <w:br w:type="page"/>
      </w:r>
    </w:p>
    <w:p w14:paraId="4E1F6735" w14:textId="77777777" w:rsidR="00CB42D7" w:rsidRPr="00CB42D7" w:rsidRDefault="006405DD" w:rsidP="00CB42D7">
      <w:pPr>
        <w:pStyle w:val="Nadpis2"/>
      </w:pPr>
      <w:bookmarkStart w:id="4" w:name="_Toc498956080"/>
      <w:r>
        <w:lastRenderedPageBreak/>
        <w:t>Právní v</w:t>
      </w:r>
      <w:r w:rsidR="00CB42D7">
        <w:t>ymezení pojmu veřejné prostranství</w:t>
      </w:r>
      <w:bookmarkEnd w:id="4"/>
    </w:p>
    <w:p w14:paraId="4E1F6736" w14:textId="77777777" w:rsidR="00080E2F" w:rsidRPr="00386E26" w:rsidRDefault="006405DD" w:rsidP="00386E26">
      <w:r>
        <w:t xml:space="preserve">Pojem </w:t>
      </w:r>
      <w:r w:rsidRPr="00803CD8">
        <w:rPr>
          <w:u w:val="single"/>
        </w:rPr>
        <w:t>veřejné prostranství</w:t>
      </w:r>
      <w:r>
        <w:t xml:space="preserve"> vymezuje § 34 z</w:t>
      </w:r>
      <w:r w:rsidR="00080E2F" w:rsidRPr="00386E26">
        <w:t>ákon</w:t>
      </w:r>
      <w:r>
        <w:t>a</w:t>
      </w:r>
      <w:r w:rsidR="00080E2F" w:rsidRPr="00386E26">
        <w:t xml:space="preserve"> č. 128/2000 Sb.</w:t>
      </w:r>
      <w:r w:rsidR="00A33022">
        <w:t xml:space="preserve">, o obcích, </w:t>
      </w:r>
      <w:r>
        <w:t xml:space="preserve">takto: </w:t>
      </w:r>
      <w:r w:rsidRPr="006405DD">
        <w:rPr>
          <w:i/>
        </w:rPr>
        <w:t>„</w:t>
      </w:r>
      <w:r w:rsidR="00080E2F" w:rsidRPr="006405DD">
        <w:rPr>
          <w:i/>
        </w:rPr>
        <w:t>Veřejným prostranstvím jsou všechna náměstí, ulice, tržiště, chodníky, veřejná zeleň, parky a další prostory přístupné každému bez omezení, tedy sloužící obecnému užívání, a to bez ohledu na vlastnictví k tomuto prostoru.</w:t>
      </w:r>
      <w:r w:rsidRPr="006405DD">
        <w:rPr>
          <w:i/>
        </w:rPr>
        <w:t>“</w:t>
      </w:r>
      <w:r>
        <w:t xml:space="preserve"> </w:t>
      </w:r>
    </w:p>
    <w:p w14:paraId="4E1F6737" w14:textId="77777777" w:rsidR="006405DD" w:rsidRPr="00803CD8" w:rsidRDefault="006405DD" w:rsidP="00CB42D7">
      <w:r w:rsidRPr="00803CD8">
        <w:t xml:space="preserve">Dále je pojem </w:t>
      </w:r>
      <w:r w:rsidRPr="00803CD8">
        <w:rPr>
          <w:u w:val="single"/>
        </w:rPr>
        <w:t>veřejné prostranství</w:t>
      </w:r>
      <w:r w:rsidRPr="00803CD8">
        <w:t xml:space="preserve"> z</w:t>
      </w:r>
      <w:r w:rsidR="00803CD8" w:rsidRPr="00803CD8">
        <w:t xml:space="preserve">míněn ve vyhlášce č. 501/2006 Sb. </w:t>
      </w:r>
      <w:r w:rsidR="00803CD8">
        <w:t xml:space="preserve">v aktuálním znění, </w:t>
      </w:r>
      <w:r w:rsidR="00803CD8" w:rsidRPr="00803CD8">
        <w:t xml:space="preserve">o obecných požadavcích na využívání území. Zde jsou stanovena kritéria, která mají být dodržena při navrhování nových veřejných prostranství. V § 7 je uvedeno: </w:t>
      </w:r>
    </w:p>
    <w:p w14:paraId="4E1F6738" w14:textId="77777777" w:rsidR="00CB42D7" w:rsidRPr="00803CD8" w:rsidRDefault="00CB42D7" w:rsidP="00CB42D7">
      <w:pPr>
        <w:rPr>
          <w:i/>
        </w:rPr>
      </w:pPr>
      <w:r w:rsidRPr="00803CD8">
        <w:rPr>
          <w:i/>
        </w:rPr>
        <w:t xml:space="preserve">(1) „Plochy veřejných prostranství se obvykle samostatně vymezují za účelem zajištění podmínek pro přiměřené umístění, rozsah a dostupnost </w:t>
      </w:r>
      <w:r w:rsidR="00386E26" w:rsidRPr="00803CD8">
        <w:rPr>
          <w:i/>
        </w:rPr>
        <w:t>pozemků veřejných prostranství</w:t>
      </w:r>
      <w:r w:rsidRPr="00803CD8">
        <w:rPr>
          <w:i/>
        </w:rPr>
        <w:t xml:space="preserve"> a k zajištění podmínek pro jejich užívání v souladu s jejich významem a účelem.</w:t>
      </w:r>
    </w:p>
    <w:p w14:paraId="4E1F6739" w14:textId="77777777" w:rsidR="00080E2F" w:rsidRPr="00803CD8" w:rsidRDefault="00CB42D7" w:rsidP="00CE106D">
      <w:pPr>
        <w:rPr>
          <w:i/>
        </w:rPr>
      </w:pPr>
      <w:r w:rsidRPr="00803CD8">
        <w:rPr>
          <w:i/>
        </w:rPr>
        <w:t>(2) Plochy veřejných prostranství zahrnují zpravidla stávající a navrhované pozemky jednotlivých druhů veřejných prostranství a další pozemky související dopravní a technické infrastruktury a občanského vybavení, slučitelné s účelem veřejných prostranství.</w:t>
      </w:r>
      <w:r w:rsidR="00803CD8" w:rsidRPr="00803CD8">
        <w:rPr>
          <w:i/>
        </w:rPr>
        <w:t xml:space="preserve"> </w:t>
      </w:r>
      <w:r w:rsidRPr="00803CD8">
        <w:rPr>
          <w:i/>
        </w:rPr>
        <w:t xml:space="preserve">Pro každé dva hektary zastavitelné plochy bydlení, rekreace, občanského vybavení anebo smíšené obytné </w:t>
      </w:r>
      <w:r w:rsidR="00803CD8" w:rsidRPr="00803CD8">
        <w:rPr>
          <w:i/>
        </w:rPr>
        <w:t>se vymezuje</w:t>
      </w:r>
      <w:r w:rsidRPr="00803CD8">
        <w:rPr>
          <w:i/>
        </w:rPr>
        <w:t xml:space="preserve"> s</w:t>
      </w:r>
      <w:r w:rsidR="00A33022">
        <w:rPr>
          <w:i/>
        </w:rPr>
        <w:t> </w:t>
      </w:r>
      <w:r w:rsidRPr="00803CD8">
        <w:rPr>
          <w:i/>
        </w:rPr>
        <w:t>touto zastavit</w:t>
      </w:r>
      <w:r w:rsidR="00A33022">
        <w:rPr>
          <w:i/>
        </w:rPr>
        <w:t>elnou plochou související plocha</w:t>
      </w:r>
      <w:r w:rsidRPr="00803CD8">
        <w:rPr>
          <w:i/>
        </w:rPr>
        <w:t xml:space="preserve"> veřejného prostranství o výměře nejméně</w:t>
      </w:r>
      <w:r w:rsidR="00803CD8" w:rsidRPr="00803CD8">
        <w:rPr>
          <w:i/>
        </w:rPr>
        <w:t xml:space="preserve"> 1000 </w:t>
      </w:r>
      <w:r w:rsidR="00CE106D" w:rsidRPr="00803CD8">
        <w:rPr>
          <w:i/>
        </w:rPr>
        <w:t>m</w:t>
      </w:r>
      <w:r w:rsidR="00CE106D" w:rsidRPr="00803CD8">
        <w:rPr>
          <w:i/>
          <w:vertAlign w:val="superscript"/>
        </w:rPr>
        <w:t>2</w:t>
      </w:r>
      <w:r w:rsidR="00CE106D" w:rsidRPr="00803CD8">
        <w:rPr>
          <w:i/>
        </w:rPr>
        <w:t>; do této výměry se nezapočítávají pozemní komunikace.“</w:t>
      </w:r>
    </w:p>
    <w:p w14:paraId="4E1F673A" w14:textId="77777777" w:rsidR="00080E2F" w:rsidRPr="00D2232A" w:rsidRDefault="00D2232A" w:rsidP="00D2232A">
      <w:pPr>
        <w:pStyle w:val="Nadpis3"/>
      </w:pPr>
      <w:bookmarkStart w:id="5" w:name="_Toc498956081"/>
      <w:r w:rsidRPr="00D2232A">
        <w:t>Pojem veřejného prostranství</w:t>
      </w:r>
      <w:bookmarkEnd w:id="5"/>
      <w:r w:rsidRPr="00D2232A">
        <w:t xml:space="preserve"> </w:t>
      </w:r>
    </w:p>
    <w:p w14:paraId="4E1F673B" w14:textId="77777777" w:rsidR="000F00E1" w:rsidRDefault="000F00E1" w:rsidP="00EF0C88">
      <w:r w:rsidRPr="00EF0C88">
        <w:t>Zákon o obcích obsahuje</w:t>
      </w:r>
      <w:r w:rsidR="00386E26" w:rsidRPr="00EF0C88">
        <w:t xml:space="preserve"> jedinou současnou </w:t>
      </w:r>
      <w:r w:rsidR="00386E26" w:rsidRPr="00EF0C88">
        <w:rPr>
          <w:bCs/>
        </w:rPr>
        <w:t>definici</w:t>
      </w:r>
      <w:r w:rsidR="00386E26" w:rsidRPr="0018217A">
        <w:rPr>
          <w:bCs/>
        </w:rPr>
        <w:t xml:space="preserve"> </w:t>
      </w:r>
      <w:r w:rsidR="00386E26" w:rsidRPr="00EF0C88">
        <w:rPr>
          <w:bCs/>
          <w:u w:val="single"/>
        </w:rPr>
        <w:t>veřejného prostranství</w:t>
      </w:r>
      <w:r w:rsidRPr="00EF0C88">
        <w:rPr>
          <w:bCs/>
        </w:rPr>
        <w:t>, jež je zmíněna výše</w:t>
      </w:r>
      <w:r w:rsidR="00386E26" w:rsidRPr="00EF0C88">
        <w:t xml:space="preserve">. </w:t>
      </w:r>
      <w:r w:rsidR="00EF0C88" w:rsidRPr="00EF0C88">
        <w:t xml:space="preserve">Veřejná prostranství jsou otevřené prostory, které jsou </w:t>
      </w:r>
      <w:r w:rsidR="00EF0C88">
        <w:t>přístupné</w:t>
      </w:r>
      <w:r w:rsidR="00EF0C88" w:rsidRPr="00EF0C88">
        <w:t xml:space="preserve"> každému bez </w:t>
      </w:r>
      <w:r w:rsidR="00EF0C88">
        <w:t>omezení (nezáleží tedy na vlastnictví zahrnutých pozemků)</w:t>
      </w:r>
      <w:r w:rsidR="00EF0C88" w:rsidRPr="00EF0C88">
        <w:t xml:space="preserve"> a umožňují obecné užívání. </w:t>
      </w:r>
      <w:r w:rsidRPr="00EF0C88">
        <w:t xml:space="preserve">Veřejná prostranství se tedy </w:t>
      </w:r>
      <w:r w:rsidR="00EF0C88" w:rsidRPr="00EF0C88">
        <w:t>mohou nacházet</w:t>
      </w:r>
      <w:r w:rsidRPr="00EF0C88">
        <w:t xml:space="preserve"> jak na pozemcích veřejných (obecní, krajské či státní), tak na pozemcích soukromých. </w:t>
      </w:r>
    </w:p>
    <w:p w14:paraId="4E1F673C" w14:textId="77777777" w:rsidR="00D2232A" w:rsidRDefault="00357BA0" w:rsidP="00357BA0">
      <w:r w:rsidRPr="00357BA0">
        <w:t>Veřejná prostranství slouží k užívání veřejností a plní většinou více vzájemně souvisejících funkcí.</w:t>
      </w:r>
      <w:r>
        <w:t xml:space="preserve"> </w:t>
      </w:r>
      <w:r w:rsidR="00EF0C88">
        <w:t>Dle § 34 z</w:t>
      </w:r>
      <w:r w:rsidR="00EF0C88" w:rsidRPr="00386E26">
        <w:t>ákon</w:t>
      </w:r>
      <w:r w:rsidR="00EF0C88">
        <w:t>a o obcích jsou jako veřejná prostranství vymezena</w:t>
      </w:r>
      <w:r w:rsidR="00EF0C88" w:rsidRPr="00EF0C88">
        <w:rPr>
          <w:i/>
        </w:rPr>
        <w:t xml:space="preserve"> </w:t>
      </w:r>
      <w:r w:rsidR="00EF0C88" w:rsidRPr="00EF0C88">
        <w:t>všechna</w:t>
      </w:r>
      <w:r w:rsidR="00EF0C88">
        <w:rPr>
          <w:i/>
        </w:rPr>
        <w:t xml:space="preserve"> </w:t>
      </w:r>
      <w:r w:rsidR="00EF0C88" w:rsidRPr="006405DD">
        <w:rPr>
          <w:i/>
        </w:rPr>
        <w:t>náměstí, ulice, tržiště, chodníky, veřejná zeleň, parky a další prostory</w:t>
      </w:r>
      <w:r w:rsidR="00D2232A">
        <w:rPr>
          <w:i/>
        </w:rPr>
        <w:t xml:space="preserve">. </w:t>
      </w:r>
      <w:r w:rsidR="00D2232A">
        <w:t>Z tohoto vymezení plyne, k čemu jsou</w:t>
      </w:r>
      <w:r w:rsidR="00A33022">
        <w:t xml:space="preserve"> veřejná prostranství </w:t>
      </w:r>
      <w:r w:rsidR="00D2232A">
        <w:t xml:space="preserve">využívána. </w:t>
      </w:r>
      <w:r>
        <w:t>Jedná se především o obsluhu území a s ní spojené funkce – d</w:t>
      </w:r>
      <w:r w:rsidR="00D2232A">
        <w:t xml:space="preserve">ůležitá je funkce </w:t>
      </w:r>
      <w:r w:rsidR="00D2232A" w:rsidRPr="00D2232A">
        <w:rPr>
          <w:b/>
        </w:rPr>
        <w:t>dopravní</w:t>
      </w:r>
      <w:r w:rsidR="00D2232A">
        <w:t xml:space="preserve"> (</w:t>
      </w:r>
      <w:r>
        <w:t xml:space="preserve">všechny </w:t>
      </w:r>
      <w:r w:rsidR="00D2232A">
        <w:t>typ</w:t>
      </w:r>
      <w:r>
        <w:t>y</w:t>
      </w:r>
      <w:r w:rsidR="00D2232A">
        <w:t xml:space="preserve"> dopravy (pěší/kolo/motorizovaná doprava), </w:t>
      </w:r>
      <w:r>
        <w:t>doprava</w:t>
      </w:r>
      <w:r w:rsidR="00D2232A">
        <w:t xml:space="preserve"> v</w:t>
      </w:r>
      <w:r>
        <w:t> klidu/</w:t>
      </w:r>
      <w:r w:rsidR="00D2232A">
        <w:t xml:space="preserve">v pohybu). Dopravní funkce se týká především veřejných prostranství typu ulice, chodník apod., ale také náměstí či parků. Další důležitou funkcí je </w:t>
      </w:r>
      <w:r w:rsidR="00D2232A" w:rsidRPr="00D2232A">
        <w:rPr>
          <w:b/>
        </w:rPr>
        <w:t>pobyt a setkávání</w:t>
      </w:r>
      <w:r w:rsidR="00D2232A">
        <w:t>, (zde se jedná především o náměstí</w:t>
      </w:r>
      <w:r>
        <w:t xml:space="preserve"> nebo plochy veřejné zeleně na sídlištích</w:t>
      </w:r>
      <w:r w:rsidR="00D2232A">
        <w:t xml:space="preserve">) a poslední neméně důležitá je funkce </w:t>
      </w:r>
      <w:r w:rsidR="00D2232A" w:rsidRPr="00357BA0">
        <w:rPr>
          <w:b/>
        </w:rPr>
        <w:t>rekreační</w:t>
      </w:r>
      <w:r w:rsidR="00D2232A">
        <w:t xml:space="preserve"> (</w:t>
      </w:r>
      <w:r>
        <w:t xml:space="preserve">například parky a jiná veřejná zeleň, hřiště). </w:t>
      </w:r>
    </w:p>
    <w:p w14:paraId="4E1F673D" w14:textId="77777777" w:rsidR="00357BA0" w:rsidRDefault="00357BA0" w:rsidP="00357BA0">
      <w:pPr>
        <w:rPr>
          <w:lang w:eastAsia="cs-CZ"/>
        </w:rPr>
      </w:pPr>
      <w:r>
        <w:rPr>
          <w:lang w:eastAsia="cs-CZ"/>
        </w:rPr>
        <w:t>Veřejná prostranství jsou místy, kde dochází ke každodennímu setkávání obyvatel, k jejich pobytu a rekreaci, umožňují navazování a také udržování kontaktů mezi obyvateli města navzájem. Veřejná prostranství jsou tímto důležitá pro společenský chod města.</w:t>
      </w:r>
    </w:p>
    <w:p w14:paraId="4E1F673E" w14:textId="77777777" w:rsidR="00080E2F" w:rsidRDefault="00357BA0" w:rsidP="00357BA0">
      <w:pPr>
        <w:pStyle w:val="Nadpis2"/>
      </w:pPr>
      <w:bookmarkStart w:id="6" w:name="_Toc498956082"/>
      <w:r>
        <w:t>Dělení veřejných prostranství</w:t>
      </w:r>
      <w:bookmarkEnd w:id="6"/>
    </w:p>
    <w:p w14:paraId="4E1F673F" w14:textId="77777777" w:rsidR="00DA4F32" w:rsidRDefault="00DA4F32" w:rsidP="00DA4F32">
      <w:pPr>
        <w:rPr>
          <w:lang w:eastAsia="cs-CZ"/>
        </w:rPr>
      </w:pPr>
      <w:r>
        <w:rPr>
          <w:lang w:eastAsia="cs-CZ"/>
        </w:rPr>
        <w:t xml:space="preserve">Veřejná prostranství lze dle charakteru rozdělit na dva typy, a to na veřejná prostranství, na kterých převažuje </w:t>
      </w:r>
      <w:r w:rsidRPr="00DA4F32">
        <w:rPr>
          <w:u w:val="single"/>
          <w:lang w:eastAsia="cs-CZ"/>
        </w:rPr>
        <w:t>zpevněný</w:t>
      </w:r>
      <w:r>
        <w:rPr>
          <w:lang w:eastAsia="cs-CZ"/>
        </w:rPr>
        <w:t xml:space="preserve"> typ povrchu (ulice, náměstí) a na veřejná prostranství, jež jsou převážně </w:t>
      </w:r>
      <w:r w:rsidRPr="00DA4F32">
        <w:rPr>
          <w:u w:val="single"/>
          <w:lang w:eastAsia="cs-CZ"/>
        </w:rPr>
        <w:t>nezpevněná</w:t>
      </w:r>
      <w:r>
        <w:rPr>
          <w:lang w:eastAsia="cs-CZ"/>
        </w:rPr>
        <w:t xml:space="preserve"> (veřejná zeleň, parky). </w:t>
      </w:r>
    </w:p>
    <w:p w14:paraId="4E1F6740" w14:textId="77777777" w:rsidR="00DA4F32" w:rsidRDefault="00DA4F32" w:rsidP="00DA4F32">
      <w:pPr>
        <w:pStyle w:val="Nadpis3"/>
      </w:pPr>
      <w:bookmarkStart w:id="7" w:name="_Toc498956083"/>
      <w:r>
        <w:lastRenderedPageBreak/>
        <w:t>Typologie veřejných prostranství</w:t>
      </w:r>
      <w:bookmarkEnd w:id="7"/>
    </w:p>
    <w:p w14:paraId="4E1F6741" w14:textId="77777777" w:rsidR="00DA4F32" w:rsidRDefault="00DA4F32" w:rsidP="00357BA0">
      <w:r>
        <w:t xml:space="preserve">Pro </w:t>
      </w:r>
      <w:r w:rsidRPr="00B76F63">
        <w:rPr>
          <w:i/>
        </w:rPr>
        <w:t xml:space="preserve">Územní studii veřejných prostranství Rosice </w:t>
      </w:r>
      <w:r>
        <w:t>byl</w:t>
      </w:r>
      <w:r w:rsidR="00B76F63">
        <w:t>a veřejná prostranství rozdělena v základním členění na šest typů (náměstí, ulice, sídliště, zeleň, parkoviště, ostatní), v detailním členění pak na celkem 11 typů:</w:t>
      </w:r>
    </w:p>
    <w:p w14:paraId="4E1F6742" w14:textId="77777777" w:rsidR="00B76F63" w:rsidRDefault="00B76F63" w:rsidP="00B76F63">
      <w:pPr>
        <w:pStyle w:val="Odstavecseseznamem"/>
        <w:numPr>
          <w:ilvl w:val="0"/>
          <w:numId w:val="7"/>
        </w:numPr>
        <w:rPr>
          <w:b/>
        </w:rPr>
      </w:pPr>
      <w:r w:rsidRPr="00B76F63">
        <w:rPr>
          <w:b/>
        </w:rPr>
        <w:t>Náměstí</w:t>
      </w:r>
    </w:p>
    <w:p w14:paraId="4E1F6743" w14:textId="77777777" w:rsidR="00B23478" w:rsidRDefault="0097537C" w:rsidP="00B23478">
      <w:pPr>
        <w:ind w:left="360"/>
      </w:pPr>
      <w:r>
        <w:t xml:space="preserve">Náměstí je jedním ze základních prvků ve struktuře města. Především v minulosti bylo náměstí důležitým středem města, místem pro </w:t>
      </w:r>
      <w:r w:rsidR="00B23478">
        <w:t xml:space="preserve">shromažďování a setkávání veřejnosti, pro obchod, plnilo reprezentativní funkci. V současné době jsou tyto funkce částečně potlačeny. Náměstí přesto tvoří </w:t>
      </w:r>
      <w:r w:rsidR="00FC12FF">
        <w:t xml:space="preserve">v rámci města jeden z nejdůležitějších </w:t>
      </w:r>
      <w:r w:rsidR="00B23478">
        <w:t>bod</w:t>
      </w:r>
      <w:r w:rsidR="00FC12FF">
        <w:t>ů</w:t>
      </w:r>
      <w:r w:rsidR="00E3168A">
        <w:t>, ať už z hlediska společenského, orientačního nebo kompozičního významu.</w:t>
      </w:r>
    </w:p>
    <w:p w14:paraId="4E1F6744" w14:textId="77777777" w:rsidR="00E3168A" w:rsidRDefault="00E3168A" w:rsidP="00B23478">
      <w:pPr>
        <w:ind w:left="360"/>
      </w:pPr>
      <w:r>
        <w:t>V Rosicích se nacházejí tři náměstí – Komenského náměstí, Palackého náměstí a Žerotínovo náměstí. Všechna s</w:t>
      </w:r>
      <w:r w:rsidR="00A33022">
        <w:t>e nacházejí v centru řešeného</w:t>
      </w:r>
      <w:r>
        <w:t xml:space="preserve"> území. Jejich hlavní funkce </w:t>
      </w:r>
      <w:r w:rsidR="00405251">
        <w:t xml:space="preserve">z pohledu tradičního náměstí </w:t>
      </w:r>
      <w:r>
        <w:t>by měla být zejména společenská a obchodní, ustupuje však funkci dopravní, a to především pro dopravu v klidu (obzvlášť na Komenského náměstí a Žerotínově náměstí</w:t>
      </w:r>
      <w:r w:rsidR="00405251">
        <w:t xml:space="preserve"> je velká</w:t>
      </w:r>
      <w:r>
        <w:t xml:space="preserve"> </w:t>
      </w:r>
      <w:r w:rsidR="00405251">
        <w:t>část plochy</w:t>
      </w:r>
      <w:r>
        <w:t xml:space="preserve"> vymezen</w:t>
      </w:r>
      <w:r w:rsidR="00405251">
        <w:t>a</w:t>
      </w:r>
      <w:r>
        <w:t xml:space="preserve"> pro parkování</w:t>
      </w:r>
      <w:r w:rsidR="00405251">
        <w:t xml:space="preserve">). </w:t>
      </w:r>
    </w:p>
    <w:p w14:paraId="4E1F6745" w14:textId="77777777" w:rsidR="00405251" w:rsidRDefault="00405251" w:rsidP="00405251">
      <w:pPr>
        <w:pStyle w:val="Odstavecseseznamem"/>
        <w:numPr>
          <w:ilvl w:val="0"/>
          <w:numId w:val="7"/>
        </w:numPr>
        <w:rPr>
          <w:b/>
        </w:rPr>
      </w:pPr>
      <w:r>
        <w:rPr>
          <w:b/>
        </w:rPr>
        <w:t>Ulice</w:t>
      </w:r>
    </w:p>
    <w:p w14:paraId="4E1F6746" w14:textId="77777777" w:rsidR="00405251" w:rsidRPr="00291D41" w:rsidRDefault="00405251" w:rsidP="00291D41">
      <w:pPr>
        <w:ind w:left="360"/>
        <w:rPr>
          <w:i/>
          <w:highlight w:val="yellow"/>
        </w:rPr>
      </w:pPr>
      <w:r w:rsidRPr="00405251">
        <w:t xml:space="preserve">Ulice jsou základním liniovým prvkem ve struktuře města. </w:t>
      </w:r>
      <w:r>
        <w:t xml:space="preserve">Ulice mají funkci především obslužnou dopravní, mohou zde </w:t>
      </w:r>
      <w:r w:rsidR="00A33022">
        <w:t xml:space="preserve">však být </w:t>
      </w:r>
      <w:r>
        <w:t>i podmínky pro setkávání, pobyt na ulici, rekreaci. Toto velmi záleží na měřítku ulice a na jejich vlastnostech, zda má dostatečnou šířku, zda je doplněna o chodník, zda jsou zde vhodná místa k odpočinku apod. Ulice v Rosicích byly rozděleny do celkem pěti kategorií:</w:t>
      </w:r>
      <w:r w:rsidR="000A078F" w:rsidRPr="00753242">
        <w:rPr>
          <w:i/>
          <w:highlight w:val="yellow"/>
        </w:rPr>
        <w:t xml:space="preserve"> </w:t>
      </w:r>
    </w:p>
    <w:p w14:paraId="4E1F6747" w14:textId="77777777" w:rsidR="00B23478" w:rsidRDefault="00B76F63" w:rsidP="00405251">
      <w:pPr>
        <w:pStyle w:val="Odstavecseseznamem"/>
        <w:numPr>
          <w:ilvl w:val="1"/>
          <w:numId w:val="7"/>
        </w:numPr>
        <w:rPr>
          <w:b/>
        </w:rPr>
      </w:pPr>
      <w:r w:rsidRPr="00B23478">
        <w:rPr>
          <w:b/>
        </w:rPr>
        <w:t>Ulice hlavní</w:t>
      </w:r>
    </w:p>
    <w:p w14:paraId="4E1F6748" w14:textId="77777777" w:rsidR="00405251" w:rsidRPr="00405251" w:rsidRDefault="000A4C80" w:rsidP="000A4C80">
      <w:pPr>
        <w:ind w:left="1080"/>
      </w:pPr>
      <w:r>
        <w:t xml:space="preserve">Jedná se o ulice, na nichž probíhá hlavní dopravní a tranzitní funkce. </w:t>
      </w:r>
      <w:r w:rsidR="00753242">
        <w:t>Často jsou to historické cesty, které se formovaly v minulosti a tvoří hlavní liniovou síť tras ve městě.</w:t>
      </w:r>
      <w:r>
        <w:t xml:space="preserve"> </w:t>
      </w:r>
      <w:r w:rsidR="00753242">
        <w:t xml:space="preserve">Jsou významné především pro automobilovou dopravu. </w:t>
      </w:r>
      <w:r>
        <w:t xml:space="preserve">V rámci studovaného území zde byly zařazeny </w:t>
      </w:r>
      <w:r w:rsidR="00753242">
        <w:t xml:space="preserve">především </w:t>
      </w:r>
      <w:r>
        <w:t>silnice I. - II</w:t>
      </w:r>
      <w:r w:rsidR="00753242">
        <w:t>I. třídy, z nichž nejdůležitější je tah Brněnská – Zastávka u Brna.</w:t>
      </w:r>
    </w:p>
    <w:p w14:paraId="4E1F6749" w14:textId="77777777" w:rsidR="00B76F63" w:rsidRDefault="00B76F63" w:rsidP="00753242">
      <w:pPr>
        <w:pStyle w:val="Odstavecseseznamem"/>
        <w:numPr>
          <w:ilvl w:val="1"/>
          <w:numId w:val="7"/>
        </w:numPr>
        <w:rPr>
          <w:b/>
        </w:rPr>
      </w:pPr>
      <w:r w:rsidRPr="00B76F63">
        <w:rPr>
          <w:b/>
        </w:rPr>
        <w:t>Ulice vedlejší</w:t>
      </w:r>
    </w:p>
    <w:p w14:paraId="4E1F674A" w14:textId="77777777" w:rsidR="00753242" w:rsidRPr="00753242" w:rsidRDefault="005B512B" w:rsidP="00753242">
      <w:pPr>
        <w:ind w:left="1080"/>
      </w:pPr>
      <w:r>
        <w:t>Jedná se o</w:t>
      </w:r>
      <w:r w:rsidR="00753242">
        <w:t xml:space="preserve"> ulice, jež nejsou hlavními tahy, zároveň je však nelze zahrnout mezi ulice ob</w:t>
      </w:r>
      <w:r>
        <w:t>ytné – mají vyšší význam</w:t>
      </w:r>
      <w:r w:rsidR="00753242">
        <w:t xml:space="preserve">. Tato kategorie tedy tvoří přechod mezi hlavními a obytnými ulicemi. </w:t>
      </w:r>
    </w:p>
    <w:p w14:paraId="4E1F674B" w14:textId="77777777" w:rsidR="00B76F63" w:rsidRDefault="00B76F63" w:rsidP="00753242">
      <w:pPr>
        <w:pStyle w:val="Odstavecseseznamem"/>
        <w:numPr>
          <w:ilvl w:val="1"/>
          <w:numId w:val="7"/>
        </w:numPr>
        <w:rPr>
          <w:b/>
        </w:rPr>
      </w:pPr>
      <w:r w:rsidRPr="00B76F63">
        <w:rPr>
          <w:b/>
        </w:rPr>
        <w:t>Ulice obytná</w:t>
      </w:r>
    </w:p>
    <w:p w14:paraId="4E1F674C" w14:textId="77777777" w:rsidR="003075DE" w:rsidRPr="003075DE" w:rsidRDefault="003075DE" w:rsidP="003075DE">
      <w:pPr>
        <w:ind w:left="1080"/>
      </w:pPr>
      <w:r w:rsidRPr="003075DE">
        <w:t xml:space="preserve">Obytné ulice </w:t>
      </w:r>
      <w:r>
        <w:t>slouží převážně přilehlým nemovitostem, případně zde byly zařazeny také málo významné boční uličky (vedoucí např. ke stání kontejnerů, slepé ulice u domů apod.). Tyto ulice jsou málo zatíženy dopravou v pohybu, často</w:t>
      </w:r>
      <w:r w:rsidR="00977455">
        <w:t xml:space="preserve"> se však podél nich nacházejí parkovací plochy. </w:t>
      </w:r>
    </w:p>
    <w:p w14:paraId="4E1F674D" w14:textId="77777777" w:rsidR="00B76F63" w:rsidRDefault="00B76F63" w:rsidP="00977455">
      <w:pPr>
        <w:pStyle w:val="Odstavecseseznamem"/>
        <w:numPr>
          <w:ilvl w:val="1"/>
          <w:numId w:val="7"/>
        </w:numPr>
        <w:rPr>
          <w:b/>
        </w:rPr>
      </w:pPr>
      <w:r w:rsidRPr="00B76F63">
        <w:rPr>
          <w:b/>
        </w:rPr>
        <w:t>Ulice nezpevněná</w:t>
      </w:r>
    </w:p>
    <w:p w14:paraId="4E1F674E" w14:textId="77777777" w:rsidR="00977455" w:rsidRPr="00977455" w:rsidRDefault="00977455" w:rsidP="00977455">
      <w:pPr>
        <w:ind w:left="1080"/>
      </w:pPr>
      <w:r w:rsidRPr="00977455">
        <w:t xml:space="preserve">Vedlejší nebo obytné ulice, jež nemají zpevněný povrch, byly zařazeny do této kategorie. Jedná se především o polní cesty nebo štěrkové cesty. </w:t>
      </w:r>
    </w:p>
    <w:p w14:paraId="4E1F674F" w14:textId="77777777" w:rsidR="00B76F63" w:rsidRDefault="00B76F63" w:rsidP="00977455">
      <w:pPr>
        <w:pStyle w:val="Odstavecseseznamem"/>
        <w:numPr>
          <w:ilvl w:val="1"/>
          <w:numId w:val="7"/>
        </w:numPr>
        <w:rPr>
          <w:b/>
        </w:rPr>
      </w:pPr>
      <w:r w:rsidRPr="00B76F63">
        <w:rPr>
          <w:b/>
        </w:rPr>
        <w:lastRenderedPageBreak/>
        <w:t>Ulice ostatní</w:t>
      </w:r>
    </w:p>
    <w:p w14:paraId="4E1F6750" w14:textId="77777777" w:rsidR="00977455" w:rsidRPr="00977455" w:rsidRDefault="00977455" w:rsidP="00977455">
      <w:pPr>
        <w:ind w:left="1080"/>
      </w:pPr>
      <w:r w:rsidRPr="00977455">
        <w:t>Do kategorie ostatních ulic byly zařazeny ty, jež</w:t>
      </w:r>
      <w:r>
        <w:t xml:space="preserve"> nebylo možno začlenit do výše zmíněných kategorií. Jedná se například </w:t>
      </w:r>
      <w:r w:rsidR="005E407C">
        <w:t xml:space="preserve">o ulice Na Schodech nebo Lipová, které jsou schůdné jen pro pěší (celé nebo částečně jsou tvořeny schody) nebo </w:t>
      </w:r>
      <w:r>
        <w:t>o asfaltovanou</w:t>
      </w:r>
      <w:r w:rsidR="003F6DA3">
        <w:t xml:space="preserve"> cestu určenou pro pohyb pěších osob nebo cyklistů</w:t>
      </w:r>
      <w:r w:rsidR="005E407C">
        <w:t>.</w:t>
      </w:r>
    </w:p>
    <w:p w14:paraId="4E1F6751" w14:textId="77777777" w:rsidR="00BF4E09" w:rsidRDefault="00B76F63" w:rsidP="00BF4E09">
      <w:pPr>
        <w:pStyle w:val="Odstavecseseznamem"/>
        <w:numPr>
          <w:ilvl w:val="0"/>
          <w:numId w:val="7"/>
        </w:numPr>
        <w:rPr>
          <w:b/>
        </w:rPr>
      </w:pPr>
      <w:r w:rsidRPr="00DA3BA6">
        <w:rPr>
          <w:b/>
        </w:rPr>
        <w:t>Sídliště</w:t>
      </w:r>
    </w:p>
    <w:p w14:paraId="4E1F6752" w14:textId="5509A0DF" w:rsidR="00BF4E09" w:rsidRDefault="00DA3BA6" w:rsidP="00BF4E09">
      <w:pPr>
        <w:ind w:left="360"/>
        <w:rPr>
          <w:b/>
        </w:rPr>
      </w:pPr>
      <w:r w:rsidRPr="00DA3BA6">
        <w:t>Jako sídliště jsou označovány nové obytné celky na okrajích měst a obcí, stavěná obvykle z vícepodlažních domů při pou</w:t>
      </w:r>
      <w:r w:rsidR="00DE296F">
        <w:t>žití zprůmyslněných technologií</w:t>
      </w:r>
      <w:r w:rsidRPr="00DA3BA6">
        <w:t xml:space="preserve">. </w:t>
      </w:r>
      <w:r w:rsidR="00227B9F">
        <w:t xml:space="preserve">Prostor sídliště je většinou neohraničený a charakteristickým znakem jsou mnohopodlažní budovy (často panelové), které plní především funkci bydlení. </w:t>
      </w:r>
      <w:r w:rsidR="00BF4E09">
        <w:t xml:space="preserve">Součástí sídliště je také sídlištní zeleň a komunikace (pro pěší, pro automobily). U sídlišť bývá častým problém chybějící soukromý prostor (případně </w:t>
      </w:r>
      <w:proofErr w:type="spellStart"/>
      <w:r w:rsidR="00BF4E09">
        <w:t>poloveřejný</w:t>
      </w:r>
      <w:proofErr w:type="spellEnd"/>
      <w:r w:rsidR="00BF4E09">
        <w:t xml:space="preserve">/polosoukromý prostor) a chybějící hierarchie veřejných prostranství v rámci sídliště. </w:t>
      </w:r>
    </w:p>
    <w:p w14:paraId="4E1F6753" w14:textId="77777777" w:rsidR="00BF4E09" w:rsidRPr="00BF4E09" w:rsidRDefault="00BF4E09" w:rsidP="00BF4E09">
      <w:pPr>
        <w:ind w:left="360"/>
        <w:rPr>
          <w:b/>
        </w:rPr>
      </w:pPr>
      <w:r>
        <w:t xml:space="preserve">V Rosicích se nacházejí celkem tři veřejná prostranství, jež byla vymezena jako sídliště, a to sídliště Kamínky, sídliště na Komenského náměstí a Husova čtvrť. </w:t>
      </w:r>
      <w:r w:rsidR="00CD22CF">
        <w:t xml:space="preserve">Husova čtvrť </w:t>
      </w:r>
      <w:r w:rsidR="00DE25E6">
        <w:t>má z těchto sídlišť nejpříjemnější, lid</w:t>
      </w:r>
      <w:r w:rsidR="00CD22CF">
        <w:t>s</w:t>
      </w:r>
      <w:r w:rsidR="00986614">
        <w:t>ké</w:t>
      </w:r>
      <w:r w:rsidR="008B7C8C">
        <w:t xml:space="preserve">, měřítko a </w:t>
      </w:r>
      <w:r w:rsidR="00986614">
        <w:t>veřejná prostranství zde mají určitou hierarchii (</w:t>
      </w:r>
      <w:r w:rsidR="008B7C8C">
        <w:t xml:space="preserve">např. </w:t>
      </w:r>
      <w:r w:rsidR="00986614">
        <w:t xml:space="preserve">hřiště </w:t>
      </w:r>
      <w:r w:rsidR="008B7C8C">
        <w:t xml:space="preserve">umístěné </w:t>
      </w:r>
      <w:r w:rsidR="00986614">
        <w:t>ve středu</w:t>
      </w:r>
      <w:r w:rsidR="008B7C8C">
        <w:t xml:space="preserve"> zástavby</w:t>
      </w:r>
      <w:r w:rsidR="00986614">
        <w:t xml:space="preserve">). Naopak druhá dvě sídliště nejsou hierarchizovaná a v prostranstvích nelze sledovat nějaký záměrný systém. </w:t>
      </w:r>
    </w:p>
    <w:p w14:paraId="4E1F6754" w14:textId="77777777" w:rsidR="00B76F63" w:rsidRDefault="00B76F63" w:rsidP="00B76F63">
      <w:pPr>
        <w:pStyle w:val="Odstavecseseznamem"/>
        <w:numPr>
          <w:ilvl w:val="0"/>
          <w:numId w:val="7"/>
        </w:numPr>
        <w:rPr>
          <w:b/>
        </w:rPr>
      </w:pPr>
      <w:r w:rsidRPr="00B76F63">
        <w:rPr>
          <w:b/>
        </w:rPr>
        <w:t>Zeleň parková</w:t>
      </w:r>
    </w:p>
    <w:p w14:paraId="4E1F6755" w14:textId="77777777" w:rsidR="00744CF2" w:rsidRDefault="00744CF2" w:rsidP="00744CF2">
      <w:pPr>
        <w:ind w:left="360"/>
      </w:pPr>
      <w:r w:rsidRPr="00744CF2">
        <w:t xml:space="preserve">Veřejná prostranství </w:t>
      </w:r>
      <w:r>
        <w:t>osázená zelení, která jsou využívána především pro rekreaci. Do této kategorie jsou zařazeny plochy veřejné zeleně, které jsou cíleně o</w:t>
      </w:r>
      <w:r w:rsidR="008B7C8C">
        <w:t>sázeny parkovými stromy či keři;</w:t>
      </w:r>
      <w:r>
        <w:t xml:space="preserve"> oproti plochám přírodní zeleně je tato zeleň více </w:t>
      </w:r>
      <w:r w:rsidR="004A2595">
        <w:t>upravována a udržována</w:t>
      </w:r>
      <w:r>
        <w:t>. Kromě funkcí</w:t>
      </w:r>
      <w:r w:rsidR="004A2595">
        <w:t xml:space="preserve"> rekreační a relaxační je zde důležitá i ekologická funkce. </w:t>
      </w:r>
    </w:p>
    <w:p w14:paraId="4E1F6756" w14:textId="77777777" w:rsidR="004A2595" w:rsidRPr="00744CF2" w:rsidRDefault="004A2595" w:rsidP="00744CF2">
      <w:pPr>
        <w:ind w:left="360"/>
      </w:pPr>
      <w:r>
        <w:t>V Rosicích je nejdůležitější ploch</w:t>
      </w:r>
      <w:r w:rsidR="008B7C8C">
        <w:t xml:space="preserve">ou Zámecký park, dále pak </w:t>
      </w:r>
      <w:r>
        <w:t xml:space="preserve">byly </w:t>
      </w:r>
      <w:r w:rsidR="008B7C8C">
        <w:t xml:space="preserve">takto </w:t>
      </w:r>
      <w:r>
        <w:t xml:space="preserve">zařazeny menší plochy zeleně mezi zástavbou, u nichž je patrné, že byly vytvořeny jako zelené rekreační plochy (často jsou doplněny také o lavičky, herní prvky). </w:t>
      </w:r>
    </w:p>
    <w:p w14:paraId="4E1F6757" w14:textId="77777777" w:rsidR="00B76F63" w:rsidRDefault="00B76F63" w:rsidP="00B76F63">
      <w:pPr>
        <w:pStyle w:val="Odstavecseseznamem"/>
        <w:numPr>
          <w:ilvl w:val="0"/>
          <w:numId w:val="7"/>
        </w:numPr>
        <w:rPr>
          <w:b/>
        </w:rPr>
      </w:pPr>
      <w:r w:rsidRPr="00B76F63">
        <w:rPr>
          <w:b/>
        </w:rPr>
        <w:t>Zeleň přírodní</w:t>
      </w:r>
    </w:p>
    <w:p w14:paraId="4E1F6758" w14:textId="77777777" w:rsidR="004A2595" w:rsidRDefault="004A2595" w:rsidP="004A2595">
      <w:pPr>
        <w:ind w:left="360"/>
      </w:pPr>
      <w:r w:rsidRPr="004A2595">
        <w:t xml:space="preserve">Do kategorie zeleně přírodní byly zařazeny </w:t>
      </w:r>
      <w:r>
        <w:t xml:space="preserve">přírodní nebo přírodě blízké </w:t>
      </w:r>
      <w:r w:rsidRPr="004A2595">
        <w:t>plochy zeleně</w:t>
      </w:r>
      <w:r>
        <w:t>.</w:t>
      </w:r>
      <w:r w:rsidRPr="004A2595">
        <w:t xml:space="preserve"> </w:t>
      </w:r>
      <w:r>
        <w:t xml:space="preserve">Jedná se o travnaté nebo jiným porostem kryté plochy z velké části na pozemcích města. </w:t>
      </w:r>
      <w:r w:rsidR="00343D4A">
        <w:t>Většina těchto ploch plní hlavně</w:t>
      </w:r>
      <w:r w:rsidR="008B7C8C">
        <w:t xml:space="preserve"> ekologickou funkci, některé však</w:t>
      </w:r>
      <w:r w:rsidR="00343D4A">
        <w:t xml:space="preserve"> i rekreační. </w:t>
      </w:r>
    </w:p>
    <w:p w14:paraId="4E1F6759" w14:textId="77777777" w:rsidR="004A2595" w:rsidRPr="004A2595" w:rsidRDefault="004A2595" w:rsidP="004A2595">
      <w:pPr>
        <w:ind w:left="360"/>
      </w:pPr>
      <w:r>
        <w:t xml:space="preserve">Nejvýznamnější plochou této kategorie v Rosicích je zámecký lesopark. </w:t>
      </w:r>
    </w:p>
    <w:p w14:paraId="4E1F675A" w14:textId="77777777" w:rsidR="00942962" w:rsidRPr="009826FE" w:rsidRDefault="00B76F63" w:rsidP="00942962">
      <w:pPr>
        <w:pStyle w:val="Odstavecseseznamem"/>
        <w:numPr>
          <w:ilvl w:val="0"/>
          <w:numId w:val="7"/>
        </w:numPr>
        <w:rPr>
          <w:b/>
        </w:rPr>
      </w:pPr>
      <w:r w:rsidRPr="009826FE">
        <w:rPr>
          <w:b/>
        </w:rPr>
        <w:t>Parkoviště</w:t>
      </w:r>
    </w:p>
    <w:p w14:paraId="4E1F675B" w14:textId="77777777" w:rsidR="00986614" w:rsidRPr="009826FE" w:rsidRDefault="00942962" w:rsidP="00986614">
      <w:pPr>
        <w:ind w:left="360"/>
      </w:pPr>
      <w:r w:rsidRPr="009826FE">
        <w:t>Vymezena jsou rozlehlejší parkoviště, která primárně slouží svému účelu. Nebyla vymezena parkoviště nebo parkovací plochy na jiných veřejných prostranství – například na náměstí (Komenského náměstí), v rámci sídlišť nebo parkovací pruhy podél komunikací (tyto skutečnosti jsou ale vždy popsány v paspo</w:t>
      </w:r>
      <w:r w:rsidR="008B7C8C">
        <w:t>rtu každého veřejného prostranství</w:t>
      </w:r>
      <w:r w:rsidRPr="009826FE">
        <w:t>).</w:t>
      </w:r>
    </w:p>
    <w:p w14:paraId="4E1F675C" w14:textId="77777777" w:rsidR="00B76F63" w:rsidRPr="000A078F" w:rsidRDefault="00B76F63" w:rsidP="000A078F">
      <w:pPr>
        <w:pStyle w:val="Odstavecseseznamem"/>
        <w:numPr>
          <w:ilvl w:val="0"/>
          <w:numId w:val="7"/>
        </w:numPr>
        <w:rPr>
          <w:b/>
        </w:rPr>
      </w:pPr>
      <w:r w:rsidRPr="000A078F">
        <w:rPr>
          <w:b/>
        </w:rPr>
        <w:t>Ostatní</w:t>
      </w:r>
    </w:p>
    <w:p w14:paraId="4E1F675D" w14:textId="77777777" w:rsidR="000F3E4C" w:rsidRDefault="000A078F" w:rsidP="00972B37">
      <w:pPr>
        <w:ind w:left="360"/>
      </w:pPr>
      <w:r w:rsidRPr="000A078F">
        <w:t>Zde byla zařazena ostatní veřejná prostranství, u nichž nebylo možno definovat h</w:t>
      </w:r>
      <w:r w:rsidR="00FD749E">
        <w:t>la</w:t>
      </w:r>
      <w:r w:rsidRPr="000A078F">
        <w:t xml:space="preserve">vní způsob využití. </w:t>
      </w:r>
      <w:r w:rsidR="000F3E4C">
        <w:br w:type="page"/>
      </w:r>
    </w:p>
    <w:p w14:paraId="4E1F675E" w14:textId="77777777" w:rsidR="008F2021" w:rsidRDefault="002C4278" w:rsidP="000F3E4C">
      <w:pPr>
        <w:pStyle w:val="Nadpis1"/>
      </w:pPr>
      <w:bookmarkStart w:id="8" w:name="_Toc498956084"/>
      <w:r>
        <w:lastRenderedPageBreak/>
        <w:t>Analytická část</w:t>
      </w:r>
      <w:bookmarkEnd w:id="8"/>
    </w:p>
    <w:p w14:paraId="4E1F675F" w14:textId="77777777" w:rsidR="00C12E90" w:rsidRPr="00C12E90" w:rsidRDefault="00C12E90" w:rsidP="00C12E90">
      <w:pPr>
        <w:pStyle w:val="Nadpis2"/>
      </w:pPr>
      <w:bookmarkStart w:id="9" w:name="_Toc498956085"/>
      <w:r>
        <w:t xml:space="preserve">Vymezení </w:t>
      </w:r>
      <w:r w:rsidR="00FD749E">
        <w:t xml:space="preserve">řešeného </w:t>
      </w:r>
      <w:r>
        <w:t>území</w:t>
      </w:r>
      <w:bookmarkEnd w:id="9"/>
    </w:p>
    <w:p w14:paraId="4E1F6760" w14:textId="77777777" w:rsidR="00DC714B" w:rsidRDefault="00720860" w:rsidP="00DC714B">
      <w:r w:rsidRPr="00720860">
        <w:t>Zájmové území pro Územní studii veře</w:t>
      </w:r>
      <w:r w:rsidR="008B7C8C">
        <w:t>jných prostranství se nachází v</w:t>
      </w:r>
      <w:r w:rsidRPr="00720860">
        <w:t xml:space="preserve"> k. </w:t>
      </w:r>
      <w:proofErr w:type="spellStart"/>
      <w:r w:rsidRPr="00720860">
        <w:t>ú.</w:t>
      </w:r>
      <w:proofErr w:type="spellEnd"/>
      <w:r w:rsidRPr="00720860">
        <w:t xml:space="preserve"> Rosice a jeho rozloha je 381 ha. </w:t>
      </w:r>
    </w:p>
    <w:p w14:paraId="4E1F6761" w14:textId="77777777" w:rsidR="00DC714B" w:rsidRDefault="00DC714B" w:rsidP="00DC714B">
      <w:r>
        <w:t xml:space="preserve">Město Rosice leží </w:t>
      </w:r>
      <w:r w:rsidR="008B7C8C">
        <w:t xml:space="preserve">20 km západně od Brna ve </w:t>
      </w:r>
      <w:r>
        <w:t>zvlněném výběžku Českomoravské vrchoviny v Boskovické brázdě a nachází se v nadmořské výšce 338 m. Jižní částí města protéká říčka Bobrava. Z východu a západu město obklopují lesy. Rosic</w:t>
      </w:r>
      <w:r w:rsidR="00215ED7">
        <w:t>e protínají silnice I. třídy I/</w:t>
      </w:r>
      <w:r>
        <w:t>23 vedoucí z</w:t>
      </w:r>
      <w:r w:rsidR="00215ED7">
        <w:t> </w:t>
      </w:r>
      <w:r>
        <w:t>Brna do Třebíče a železniční trať Brno – Jihlava. Historicky je město Rosice přirozenou spádovou obcí pro široké okolí, proto patří od roku 2003 mezi obce s rozšířenou působností a vykonává správu v obvodu, do kterého je zahrnuto celkem 23 okolních obcí.</w:t>
      </w:r>
    </w:p>
    <w:p w14:paraId="4E1F6762" w14:textId="77777777" w:rsidR="00DC714B" w:rsidRPr="0055657A" w:rsidRDefault="00DC714B" w:rsidP="00DC714B">
      <w:pPr>
        <w:pStyle w:val="Bezmezer"/>
        <w:rPr>
          <w:rFonts w:ascii="Cambria" w:eastAsia="Calibri" w:hAnsi="Cambria" w:cs="Times New Roman"/>
        </w:rPr>
      </w:pPr>
      <w:r w:rsidRPr="0055657A">
        <w:rPr>
          <w:rFonts w:ascii="Cambria" w:eastAsia="Calibri" w:hAnsi="Cambria" w:cs="Times New Roman"/>
        </w:rPr>
        <w:t xml:space="preserve">Kraj: </w:t>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t>Jihomoravský</w:t>
      </w:r>
      <w:r w:rsidRPr="0055657A">
        <w:rPr>
          <w:rFonts w:ascii="Cambria" w:eastAsia="Calibri" w:hAnsi="Cambria" w:cs="Times New Roman"/>
        </w:rPr>
        <w:t xml:space="preserve"> (NUTS3 – CZ0</w:t>
      </w:r>
      <w:r>
        <w:t>64</w:t>
      </w:r>
      <w:r w:rsidRPr="0055657A">
        <w:rPr>
          <w:rFonts w:ascii="Cambria" w:eastAsia="Calibri" w:hAnsi="Cambria" w:cs="Times New Roman"/>
        </w:rPr>
        <w:t>)</w:t>
      </w:r>
    </w:p>
    <w:p w14:paraId="4E1F6763" w14:textId="77777777" w:rsidR="00DC714B" w:rsidRPr="0055657A" w:rsidRDefault="00DC714B" w:rsidP="00DC714B">
      <w:pPr>
        <w:pStyle w:val="Bezmezer"/>
        <w:rPr>
          <w:rFonts w:ascii="Cambria" w:eastAsia="Calibri" w:hAnsi="Cambria" w:cs="Times New Roman"/>
        </w:rPr>
      </w:pPr>
      <w:r w:rsidRPr="0055657A">
        <w:rPr>
          <w:rFonts w:ascii="Cambria" w:eastAsia="Calibri" w:hAnsi="Cambria" w:cs="Times New Roman"/>
        </w:rPr>
        <w:t>Okres:</w:t>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t>Brno-venkov</w:t>
      </w:r>
      <w:r w:rsidRPr="0055657A">
        <w:rPr>
          <w:rFonts w:ascii="Cambria" w:eastAsia="Calibri" w:hAnsi="Cambria" w:cs="Times New Roman"/>
        </w:rPr>
        <w:t xml:space="preserve"> (NUTS4 – CZ0</w:t>
      </w:r>
      <w:r>
        <w:t>643</w:t>
      </w:r>
      <w:r w:rsidRPr="0055657A">
        <w:rPr>
          <w:rFonts w:ascii="Cambria" w:eastAsia="Calibri" w:hAnsi="Cambria" w:cs="Times New Roman"/>
        </w:rPr>
        <w:t>)</w:t>
      </w:r>
    </w:p>
    <w:p w14:paraId="4E1F6764" w14:textId="77777777" w:rsidR="00DC714B" w:rsidRPr="0055657A" w:rsidRDefault="00DC714B" w:rsidP="00DC714B">
      <w:pPr>
        <w:pStyle w:val="Bezmezer"/>
        <w:rPr>
          <w:rFonts w:ascii="Cambria" w:eastAsia="Calibri" w:hAnsi="Cambria" w:cs="Times New Roman"/>
        </w:rPr>
      </w:pPr>
      <w:r w:rsidRPr="0055657A">
        <w:rPr>
          <w:rFonts w:ascii="Cambria" w:eastAsia="Calibri" w:hAnsi="Cambria" w:cs="Times New Roman"/>
        </w:rPr>
        <w:t>Obec:</w:t>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t>Rosice</w:t>
      </w:r>
      <w:r w:rsidRPr="0055657A">
        <w:rPr>
          <w:rFonts w:ascii="Cambria" w:eastAsia="Calibri" w:hAnsi="Cambria" w:cs="Times New Roman"/>
        </w:rPr>
        <w:t xml:space="preserve"> (NUTS5 – </w:t>
      </w:r>
      <w:r>
        <w:t>CZ0643 583782</w:t>
      </w:r>
      <w:r w:rsidRPr="0055657A">
        <w:rPr>
          <w:rFonts w:ascii="Cambria" w:eastAsia="Calibri" w:hAnsi="Cambria" w:cs="Times New Roman"/>
        </w:rPr>
        <w:t>)</w:t>
      </w:r>
    </w:p>
    <w:p w14:paraId="4E1F6765" w14:textId="77777777" w:rsidR="00DC714B" w:rsidRPr="0055657A" w:rsidRDefault="00DC714B" w:rsidP="00DC714B">
      <w:pPr>
        <w:pStyle w:val="Bezmezer"/>
        <w:rPr>
          <w:rFonts w:ascii="Cambria" w:eastAsia="Calibri" w:hAnsi="Cambria" w:cs="Times New Roman"/>
        </w:rPr>
      </w:pPr>
      <w:r w:rsidRPr="0055657A">
        <w:rPr>
          <w:rFonts w:ascii="Cambria" w:eastAsia="Calibri" w:hAnsi="Cambria" w:cs="Times New Roman"/>
        </w:rPr>
        <w:t>Katastrální území:</w:t>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t>Rosice u Brna</w:t>
      </w:r>
    </w:p>
    <w:p w14:paraId="4E1F6766" w14:textId="77777777" w:rsidR="00DC714B" w:rsidRDefault="00DC714B" w:rsidP="00DC714B">
      <w:pPr>
        <w:rPr>
          <w:rFonts w:cs="Arial"/>
        </w:rPr>
      </w:pPr>
    </w:p>
    <w:p w14:paraId="4E1F6767" w14:textId="77777777" w:rsidR="00DC714B" w:rsidRPr="0055657A" w:rsidRDefault="00DC714B" w:rsidP="00DC714B">
      <w:pPr>
        <w:pStyle w:val="Bezmezer"/>
        <w:rPr>
          <w:rFonts w:ascii="Cambria" w:eastAsia="Calibri" w:hAnsi="Cambria" w:cs="Times New Roman"/>
        </w:rPr>
      </w:pPr>
      <w:r w:rsidRPr="0055657A">
        <w:rPr>
          <w:rFonts w:ascii="Cambria" w:eastAsia="Calibri" w:hAnsi="Cambria" w:cs="Times New Roman"/>
        </w:rPr>
        <w:t>Výměra obce:</w:t>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t>12,74</w:t>
      </w:r>
      <w:r w:rsidRPr="0055657A">
        <w:rPr>
          <w:rFonts w:ascii="Cambria" w:eastAsia="Calibri" w:hAnsi="Cambria" w:cs="Times New Roman"/>
        </w:rPr>
        <w:t> </w:t>
      </w:r>
      <w:r>
        <w:t>km</w:t>
      </w:r>
      <w:r w:rsidRPr="00DC714B">
        <w:rPr>
          <w:vertAlign w:val="superscript"/>
        </w:rPr>
        <w:t>2</w:t>
      </w:r>
    </w:p>
    <w:p w14:paraId="4E1F6768" w14:textId="77777777" w:rsidR="00DC714B" w:rsidRPr="0055657A" w:rsidRDefault="00DC714B" w:rsidP="00DC714B">
      <w:pPr>
        <w:pStyle w:val="Bezmezer"/>
        <w:rPr>
          <w:rFonts w:ascii="Cambria" w:eastAsia="Calibri" w:hAnsi="Cambria" w:cs="Times New Roman"/>
        </w:rPr>
      </w:pPr>
      <w:r w:rsidRPr="0055657A">
        <w:rPr>
          <w:rFonts w:ascii="Cambria" w:eastAsia="Calibri" w:hAnsi="Cambria" w:cs="Times New Roman"/>
        </w:rPr>
        <w:t>Počet obyvatel:</w:t>
      </w:r>
      <w:r w:rsidRPr="0055657A">
        <w:rPr>
          <w:rFonts w:ascii="Cambria" w:eastAsia="Calibri" w:hAnsi="Cambria" w:cs="Times New Roman"/>
        </w:rPr>
        <w:tab/>
      </w:r>
      <w:r w:rsidRPr="0055657A">
        <w:rPr>
          <w:rFonts w:ascii="Cambria" w:eastAsia="Calibri" w:hAnsi="Cambria" w:cs="Times New Roman"/>
        </w:rPr>
        <w:tab/>
      </w:r>
      <w:r w:rsidRPr="0055657A">
        <w:rPr>
          <w:rFonts w:ascii="Cambria" w:eastAsia="Calibri" w:hAnsi="Cambria" w:cs="Times New Roman"/>
        </w:rPr>
        <w:tab/>
      </w:r>
      <w:r>
        <w:t>6053 (k 1. 1. 2017)</w:t>
      </w:r>
    </w:p>
    <w:p w14:paraId="4E1F6769" w14:textId="77777777" w:rsidR="00DC714B" w:rsidRDefault="00DC714B" w:rsidP="00DC714B">
      <w:pPr>
        <w:pStyle w:val="Bezmezer"/>
        <w:rPr>
          <w:rFonts w:eastAsia="Times New Roman"/>
          <w:color w:val="000000"/>
        </w:rPr>
      </w:pPr>
      <w:r w:rsidRPr="0055657A">
        <w:rPr>
          <w:rFonts w:ascii="Cambria" w:eastAsia="Calibri" w:hAnsi="Cambria" w:cs="Times New Roman"/>
        </w:rPr>
        <w:t xml:space="preserve">Obec s rozšířenou působností: </w:t>
      </w:r>
      <w:r w:rsidRPr="0055657A">
        <w:rPr>
          <w:rFonts w:ascii="Cambria" w:eastAsia="Calibri" w:hAnsi="Cambria" w:cs="Times New Roman"/>
        </w:rPr>
        <w:tab/>
      </w:r>
      <w:r>
        <w:t>Rosice</w:t>
      </w:r>
      <w:r w:rsidRPr="0055657A">
        <w:rPr>
          <w:rFonts w:ascii="Cambria" w:eastAsia="Calibri" w:hAnsi="Cambria" w:cs="Times New Roman"/>
        </w:rPr>
        <w:t xml:space="preserve"> (NUTS5 – </w:t>
      </w:r>
      <w:r>
        <w:t>CZ0643 583782</w:t>
      </w:r>
      <w:r w:rsidRPr="0055657A">
        <w:rPr>
          <w:rFonts w:ascii="Cambria" w:eastAsia="Calibri" w:hAnsi="Cambria" w:cs="Times New Roman"/>
        </w:rPr>
        <w:t>)</w:t>
      </w:r>
    </w:p>
    <w:p w14:paraId="4E1F676A" w14:textId="77777777" w:rsidR="00DC714B" w:rsidRDefault="00DC714B" w:rsidP="00DC714B">
      <w:pPr>
        <w:pStyle w:val="Bezmezer"/>
      </w:pPr>
      <w:r w:rsidRPr="0055657A">
        <w:rPr>
          <w:rFonts w:ascii="Cambria" w:eastAsia="Calibri" w:hAnsi="Cambria" w:cs="Times New Roman"/>
        </w:rPr>
        <w:t xml:space="preserve">Pověřený obecní úřad: </w:t>
      </w:r>
      <w:r w:rsidRPr="0055657A">
        <w:rPr>
          <w:rFonts w:ascii="Cambria" w:eastAsia="Calibri" w:hAnsi="Cambria" w:cs="Times New Roman"/>
        </w:rPr>
        <w:tab/>
      </w:r>
      <w:r w:rsidRPr="0055657A">
        <w:rPr>
          <w:rFonts w:ascii="Cambria" w:eastAsia="Calibri" w:hAnsi="Cambria" w:cs="Times New Roman"/>
        </w:rPr>
        <w:tab/>
      </w:r>
      <w:r>
        <w:t>Rosice</w:t>
      </w:r>
      <w:r w:rsidRPr="0055657A">
        <w:rPr>
          <w:rFonts w:ascii="Cambria" w:eastAsia="Calibri" w:hAnsi="Cambria" w:cs="Times New Roman"/>
        </w:rPr>
        <w:t xml:space="preserve"> (NUTS5 – </w:t>
      </w:r>
      <w:r>
        <w:t>CZ0643 583782</w:t>
      </w:r>
      <w:r w:rsidRPr="0055657A">
        <w:rPr>
          <w:rFonts w:ascii="Cambria" w:eastAsia="Calibri" w:hAnsi="Cambria" w:cs="Times New Roman"/>
        </w:rPr>
        <w:t>)</w:t>
      </w:r>
    </w:p>
    <w:p w14:paraId="4E1F676B" w14:textId="77777777" w:rsidR="00DC714B" w:rsidRPr="0055657A" w:rsidRDefault="00DC714B" w:rsidP="00DC714B">
      <w:pPr>
        <w:pStyle w:val="Bezmezer"/>
        <w:rPr>
          <w:rFonts w:ascii="Cambria" w:eastAsia="Calibri" w:hAnsi="Cambria" w:cs="Times New Roman"/>
        </w:rPr>
      </w:pPr>
    </w:p>
    <w:p w14:paraId="4E1F676C" w14:textId="77777777" w:rsidR="00C12E90" w:rsidRDefault="00DC714B" w:rsidP="00C12E90">
      <w:pPr>
        <w:rPr>
          <w:highlight w:val="yellow"/>
        </w:rPr>
      </w:pPr>
      <w:r>
        <w:rPr>
          <w:noProof/>
          <w:lang w:eastAsia="cs-CZ"/>
        </w:rPr>
        <w:drawing>
          <wp:inline distT="0" distB="0" distL="0" distR="0" wp14:anchorId="4E1F6B3F" wp14:editId="4E1F6B40">
            <wp:extent cx="5761265" cy="2917372"/>
            <wp:effectExtent l="19050" t="0" r="0" b="0"/>
            <wp:docPr id="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t="8219"/>
                    <a:stretch>
                      <a:fillRect/>
                    </a:stretch>
                  </pic:blipFill>
                  <pic:spPr bwMode="auto">
                    <a:xfrm>
                      <a:off x="0" y="0"/>
                      <a:ext cx="5761265" cy="2917372"/>
                    </a:xfrm>
                    <a:prstGeom prst="rect">
                      <a:avLst/>
                    </a:prstGeom>
                    <a:noFill/>
                    <a:ln w="9525">
                      <a:noFill/>
                      <a:miter lim="800000"/>
                      <a:headEnd/>
                      <a:tailEnd/>
                    </a:ln>
                  </pic:spPr>
                </pic:pic>
              </a:graphicData>
            </a:graphic>
          </wp:inline>
        </w:drawing>
      </w:r>
    </w:p>
    <w:p w14:paraId="4E1F676D" w14:textId="77777777" w:rsidR="00972B37" w:rsidRDefault="00972B37">
      <w:pPr>
        <w:spacing w:after="200" w:line="276" w:lineRule="auto"/>
        <w:jc w:val="left"/>
        <w:rPr>
          <w:highlight w:val="yellow"/>
        </w:rPr>
      </w:pPr>
      <w:r>
        <w:rPr>
          <w:highlight w:val="yellow"/>
        </w:rPr>
        <w:br w:type="page"/>
      </w:r>
    </w:p>
    <w:p w14:paraId="4E1F676E" w14:textId="77777777" w:rsidR="008F2021" w:rsidRPr="002E0F6B" w:rsidRDefault="00972B37" w:rsidP="00C12E90">
      <w:pPr>
        <w:pStyle w:val="Nadpis2"/>
      </w:pPr>
      <w:bookmarkStart w:id="10" w:name="_Toc498956086"/>
      <w:r>
        <w:lastRenderedPageBreak/>
        <w:t>Š</w:t>
      </w:r>
      <w:r w:rsidR="00D15517" w:rsidRPr="002E0F6B">
        <w:t>irší vztahy</w:t>
      </w:r>
      <w:bookmarkEnd w:id="10"/>
    </w:p>
    <w:p w14:paraId="4E1F676F" w14:textId="5F3B5D4C" w:rsidR="002C4278" w:rsidRPr="002E0F6B" w:rsidRDefault="002C4278" w:rsidP="002C4278">
      <w:r w:rsidRPr="002E0F6B">
        <w:t xml:space="preserve">Z hlediska širších vztahů jsou pro řešené území významné především záměry </w:t>
      </w:r>
      <w:r w:rsidR="00215ED7">
        <w:t xml:space="preserve">obsažené v Zásadách územního rozvoje Jihomoravského kraje (dále ZÚR JMK) </w:t>
      </w:r>
      <w:r w:rsidRPr="002E0F6B">
        <w:t xml:space="preserve">týkající se </w:t>
      </w:r>
      <w:r w:rsidR="00192219">
        <w:t>silničních komunikací.</w:t>
      </w:r>
      <w:r w:rsidR="00215ED7">
        <w:t xml:space="preserve"> Jedná se </w:t>
      </w:r>
      <w:r w:rsidRPr="002E0F6B">
        <w:t>záměr přeložky silnice I/23 Rosice – Zakřany s obchvaty těchto sídel a obchvat obce Tetčice na silnici II/394. Uskutečnění těchto záměrů bude mít vliv na snížení objemu dopravy</w:t>
      </w:r>
      <w:r w:rsidR="00215ED7">
        <w:t xml:space="preserve"> po</w:t>
      </w:r>
      <w:r w:rsidR="00215ED7" w:rsidRPr="002E0F6B">
        <w:t xml:space="preserve"> silnici I/23</w:t>
      </w:r>
      <w:r w:rsidRPr="002E0F6B">
        <w:t>, jež nyní zatěžuj</w:t>
      </w:r>
      <w:r w:rsidR="002E0F6B" w:rsidRPr="002E0F6B">
        <w:t>e řešené území</w:t>
      </w:r>
      <w:r w:rsidR="00215ED7">
        <w:t>.</w:t>
      </w:r>
      <w:r w:rsidR="002E0F6B" w:rsidRPr="002E0F6B">
        <w:t xml:space="preserve"> </w:t>
      </w:r>
      <w:r w:rsidR="00215ED7">
        <w:t xml:space="preserve">Dalším významným záměrem jsou </w:t>
      </w:r>
      <w:r w:rsidRPr="002E0F6B">
        <w:t>„Op</w:t>
      </w:r>
      <w:r w:rsidR="002E0F6B" w:rsidRPr="002E0F6B">
        <w:t xml:space="preserve">atření na vodním toku Bobrava“ a záměrem </w:t>
      </w:r>
      <w:r w:rsidR="00215ED7">
        <w:t>optimalizace a elektrizace tratě</w:t>
      </w:r>
      <w:r w:rsidR="002E0F6B" w:rsidRPr="002E0F6B">
        <w:t xml:space="preserve"> č. 240 Brno – Zastávka u Brna – hranice kraje.</w:t>
      </w:r>
    </w:p>
    <w:p w14:paraId="4E1F6770" w14:textId="77777777" w:rsidR="00E135AA" w:rsidRPr="008B7537" w:rsidRDefault="00E135AA" w:rsidP="002C4278">
      <w:pPr>
        <w:rPr>
          <w:b/>
          <w:u w:val="single"/>
        </w:rPr>
      </w:pPr>
      <w:r w:rsidRPr="008B7537">
        <w:rPr>
          <w:b/>
          <w:u w:val="single"/>
        </w:rPr>
        <w:t xml:space="preserve">I/23 Rosice </w:t>
      </w:r>
      <w:r w:rsidR="0068623E" w:rsidRPr="008B7537">
        <w:rPr>
          <w:b/>
          <w:u w:val="single"/>
        </w:rPr>
        <w:t xml:space="preserve">– </w:t>
      </w:r>
      <w:r w:rsidRPr="008B7537">
        <w:rPr>
          <w:b/>
          <w:u w:val="single"/>
        </w:rPr>
        <w:t>Zakřany</w:t>
      </w:r>
    </w:p>
    <w:p w14:paraId="4E1F6771" w14:textId="77777777" w:rsidR="005C1295" w:rsidRDefault="005C1295" w:rsidP="005C1295">
      <w:r w:rsidRPr="005C1295">
        <w:t>Silnice I/23 v úseku Rosice – Zakřany je součástí mezikrajského silničního tahu ve spojení Dráchov –</w:t>
      </w:r>
      <w:r>
        <w:t xml:space="preserve"> </w:t>
      </w:r>
      <w:r w:rsidRPr="005C1295">
        <w:t>Jindřichův Hradec – Třebíč – Brno. Intenzita dopravy na této silnici narůstá s blízkostí OB3</w:t>
      </w:r>
      <w:r>
        <w:t xml:space="preserve"> </w:t>
      </w:r>
      <w:r w:rsidRPr="005C1295">
        <w:t>metropolitní rozvojové oblasti Brno. Stávající průjezd Rosicemi je kolizní a vyžaduje přestavbu.</w:t>
      </w:r>
      <w:r>
        <w:t xml:space="preserve"> </w:t>
      </w:r>
    </w:p>
    <w:p w14:paraId="4E1F6772" w14:textId="77777777" w:rsidR="005C1295" w:rsidRPr="00DD4E3A" w:rsidRDefault="005C1295" w:rsidP="00DD4E3A">
      <w:r w:rsidRPr="00C56CE8">
        <w:t>V návrhu ZÚR JMK pro společné jednání ve smyslu § 37 stavebního zákona byla vymezena územní</w:t>
      </w:r>
      <w:r w:rsidR="00C56CE8">
        <w:t xml:space="preserve"> </w:t>
      </w:r>
      <w:r w:rsidRPr="00C56CE8">
        <w:t>rezerva pro dvě va</w:t>
      </w:r>
      <w:r w:rsidR="00DD4E3A">
        <w:t xml:space="preserve">rianty silnice I/23 s obchvatem </w:t>
      </w:r>
      <w:r w:rsidRPr="00C56CE8">
        <w:t>Rosic</w:t>
      </w:r>
      <w:r w:rsidR="00DD4E3A">
        <w:t>, a to</w:t>
      </w:r>
      <w:r w:rsidRPr="00C56CE8">
        <w:t xml:space="preserve"> Varianta severní (A) v</w:t>
      </w:r>
      <w:r w:rsidR="00C56CE8">
        <w:t> </w:t>
      </w:r>
      <w:r w:rsidRPr="00C56CE8">
        <w:t>trase</w:t>
      </w:r>
      <w:r w:rsidR="00C56CE8">
        <w:t xml:space="preserve"> </w:t>
      </w:r>
      <w:r w:rsidRPr="00C56CE8">
        <w:t>severního obchvatu Rosic a Varianta jižní (B) v trase jižního obchvatu Rosic. Obě varianty</w:t>
      </w:r>
      <w:r w:rsidR="00C56CE8">
        <w:t xml:space="preserve"> </w:t>
      </w:r>
      <w:r w:rsidRPr="00C56CE8">
        <w:t>narážejí na problémy spojené s průchodností územím.</w:t>
      </w:r>
      <w:r w:rsidR="00C56CE8">
        <w:t xml:space="preserve"> </w:t>
      </w:r>
      <w:r w:rsidR="00C56CE8" w:rsidRPr="00DD4E3A">
        <w:t xml:space="preserve">Krajský úřad JMK </w:t>
      </w:r>
      <w:r w:rsidR="00DD4E3A">
        <w:t>roku</w:t>
      </w:r>
      <w:r w:rsidR="00C56CE8" w:rsidRPr="00DD4E3A">
        <w:t xml:space="preserve"> 2014 zadal územní studii „Územní studie silnice I/23 v úseku Rosice –</w:t>
      </w:r>
      <w:r w:rsidR="00DD4E3A" w:rsidRPr="00DD4E3A">
        <w:t xml:space="preserve"> </w:t>
      </w:r>
      <w:r w:rsidR="00C56CE8" w:rsidRPr="00DD4E3A">
        <w:t>Zakřany“ (USB, s. r. o. Brno, 2015). Územní studie prověřila a korigovala dříve navržené trasy přeložek</w:t>
      </w:r>
      <w:r w:rsidR="00DD4E3A" w:rsidRPr="00DD4E3A">
        <w:t xml:space="preserve"> </w:t>
      </w:r>
      <w:r w:rsidR="00C56CE8" w:rsidRPr="00DD4E3A">
        <w:t>podle aktuálně změněných podmínek v území a komplexně obě varianty posoudila. Jako mírně</w:t>
      </w:r>
      <w:r w:rsidR="00DD4E3A" w:rsidRPr="00DD4E3A">
        <w:t xml:space="preserve"> </w:t>
      </w:r>
      <w:r w:rsidR="00C56CE8" w:rsidRPr="00DD4E3A">
        <w:t>výhodnější byla vyhodnocena varianta jižní. Na základě projednání územní studie v Rosicích byla</w:t>
      </w:r>
      <w:r w:rsidR="00DD4E3A" w:rsidRPr="00DD4E3A">
        <w:t xml:space="preserve"> </w:t>
      </w:r>
      <w:r w:rsidR="00C56CE8" w:rsidRPr="00DD4E3A">
        <w:t>městem a většinou dotčených obcí preferovaná varianta jižní, a to především proto, že neoddělí</w:t>
      </w:r>
      <w:r w:rsidR="00DD4E3A" w:rsidRPr="00DD4E3A">
        <w:t xml:space="preserve"> </w:t>
      </w:r>
      <w:r w:rsidR="00C56CE8" w:rsidRPr="00DD4E3A">
        <w:t>město od čtvrti Kamínky, kde se realizuje a navrhuje nová výstavba a že nebude zablokován případný</w:t>
      </w:r>
      <w:r w:rsidR="00DD4E3A" w:rsidRPr="00DD4E3A">
        <w:t xml:space="preserve"> </w:t>
      </w:r>
      <w:r w:rsidR="00C56CE8" w:rsidRPr="00DD4E3A">
        <w:t>rozvoj města, který jednoznačně směřuje severním směrem.</w:t>
      </w:r>
    </w:p>
    <w:p w14:paraId="4E1F6773" w14:textId="77777777" w:rsidR="00400B0A" w:rsidRDefault="00C56CE8" w:rsidP="00400B0A">
      <w:r w:rsidRPr="00400B0A">
        <w:t>Na základě výsledků projednání územní studie a s přihlédnutím k principu navrhovat v ZÚR JMK</w:t>
      </w:r>
      <w:r w:rsidR="00DD4E3A" w:rsidRPr="00400B0A">
        <w:t xml:space="preserve"> </w:t>
      </w:r>
      <w:r w:rsidRPr="00400B0A">
        <w:t>pouze taková řešení, která neblokují zbytečně území a která by mohla být využívána k jiným účelům,</w:t>
      </w:r>
      <w:r w:rsidR="00DD4E3A" w:rsidRPr="00400B0A">
        <w:t xml:space="preserve"> </w:t>
      </w:r>
      <w:r w:rsidR="00AC6064">
        <w:t xml:space="preserve">byla ze </w:t>
      </w:r>
      <w:r w:rsidRPr="00400B0A">
        <w:t>Z</w:t>
      </w:r>
      <w:r w:rsidR="00AC6064">
        <w:t>ÚR JMK vypuštěna variant</w:t>
      </w:r>
      <w:r w:rsidRPr="00400B0A">
        <w:t xml:space="preserve"> severního</w:t>
      </w:r>
      <w:r w:rsidR="00DD4E3A" w:rsidRPr="00400B0A">
        <w:t xml:space="preserve"> </w:t>
      </w:r>
      <w:r w:rsidR="00AC6064">
        <w:t>obchvatu a dál je sledována územní rezerva</w:t>
      </w:r>
      <w:r w:rsidRPr="00400B0A">
        <w:t xml:space="preserve"> pouze pro jižní obchvat</w:t>
      </w:r>
      <w:r w:rsidR="00AC6064">
        <w:t>, pro kterou byl</w:t>
      </w:r>
      <w:r w:rsidR="00400B0A" w:rsidRPr="00400B0A">
        <w:t xml:space="preserve"> vymezen koridor </w:t>
      </w:r>
      <w:r w:rsidR="00397581" w:rsidRPr="00397581">
        <w:rPr>
          <w:b/>
        </w:rPr>
        <w:t>RDS 09</w:t>
      </w:r>
      <w:r w:rsidR="00397581">
        <w:t xml:space="preserve"> </w:t>
      </w:r>
      <w:r w:rsidR="00400B0A" w:rsidRPr="00400B0A">
        <w:t>o šířce 300 m mimo zastavěná území a zastavitelné plochy obcí Babice u Rosic, Rosice, Tetčice, Zakřany, Zbýšov, minimální šířka koridoru je 100 m. Koridor bude možno v</w:t>
      </w:r>
      <w:r w:rsidR="00400B0A">
        <w:t> ÚPD dotčených obcí</w:t>
      </w:r>
      <w:r w:rsidR="00400B0A" w:rsidRPr="00400B0A">
        <w:t xml:space="preserve"> upřesnit na základě</w:t>
      </w:r>
      <w:r w:rsidR="00400B0A">
        <w:t xml:space="preserve"> detailní analýzy podmínek daného území. </w:t>
      </w:r>
    </w:p>
    <w:p w14:paraId="4E1F6774" w14:textId="77777777" w:rsidR="009D12EA" w:rsidRPr="008B7537" w:rsidRDefault="009D12EA" w:rsidP="002C4278">
      <w:pPr>
        <w:rPr>
          <w:b/>
          <w:u w:val="single"/>
        </w:rPr>
      </w:pPr>
      <w:r w:rsidRPr="008B7537">
        <w:rPr>
          <w:b/>
          <w:u w:val="single"/>
        </w:rPr>
        <w:t>II/394</w:t>
      </w:r>
      <w:r w:rsidR="0068623E" w:rsidRPr="008B7537">
        <w:rPr>
          <w:b/>
          <w:u w:val="single"/>
        </w:rPr>
        <w:t xml:space="preserve"> – obchvat obce Tetčice</w:t>
      </w:r>
    </w:p>
    <w:p w14:paraId="4E1F6775" w14:textId="77777777" w:rsidR="0068623E" w:rsidRDefault="0068623E" w:rsidP="00397581">
      <w:r w:rsidRPr="00397581">
        <w:t xml:space="preserve">Silnice II/394 je součástí krajského tahu K25 Moravský Krumlov (II/413) – Ivančice – Rosice (I/23). Tah umožňuje mezioblastní spojení prostorů Brno-venkov a Znojemsko, páteřní propojení </w:t>
      </w:r>
      <w:proofErr w:type="spellStart"/>
      <w:r w:rsidRPr="00397581">
        <w:t>subregionálních</w:t>
      </w:r>
      <w:proofErr w:type="spellEnd"/>
      <w:r w:rsidRPr="00397581">
        <w:t xml:space="preserve"> center osídlení (Rosice, Ivančice) s napojením na nadřazenou silniční síť (I/23, dálnice D1) a napojení průmyslových oblastí (Moravský Krumlov, Ivančice). </w:t>
      </w:r>
    </w:p>
    <w:p w14:paraId="4E1F6776" w14:textId="77777777" w:rsidR="00397581" w:rsidRDefault="00397581" w:rsidP="00397581">
      <w:r w:rsidRPr="00400B0A">
        <w:t xml:space="preserve">Pro umístění </w:t>
      </w:r>
      <w:r>
        <w:t>obchvatu obce Tetčice</w:t>
      </w:r>
      <w:r w:rsidRPr="00400B0A">
        <w:t xml:space="preserve"> je</w:t>
      </w:r>
      <w:r w:rsidR="00EB71BC">
        <w:t xml:space="preserve"> v ZÚR JMK </w:t>
      </w:r>
      <w:r w:rsidRPr="00400B0A">
        <w:t xml:space="preserve">vymezen koridor </w:t>
      </w:r>
      <w:r w:rsidRPr="00397581">
        <w:rPr>
          <w:b/>
        </w:rPr>
        <w:t xml:space="preserve">RDS </w:t>
      </w:r>
      <w:r>
        <w:rPr>
          <w:b/>
        </w:rPr>
        <w:t>22</w:t>
      </w:r>
      <w:r>
        <w:t xml:space="preserve"> </w:t>
      </w:r>
      <w:r w:rsidRPr="00400B0A">
        <w:t>o šířce 300 m mimo zastavěná území a zastavitelné plochy obcí</w:t>
      </w:r>
      <w:r>
        <w:t xml:space="preserve"> Rosice a Tetčice</w:t>
      </w:r>
      <w:r w:rsidRPr="00400B0A">
        <w:t xml:space="preserve">, minimální šířka koridoru je </w:t>
      </w:r>
      <w:r>
        <w:t>30</w:t>
      </w:r>
      <w:r w:rsidRPr="00400B0A">
        <w:t xml:space="preserve"> m</w:t>
      </w:r>
      <w:r>
        <w:t>, a to pouze ve výjimečných a konkrétními místními podmínkami daných úsecích obchvatu</w:t>
      </w:r>
      <w:r w:rsidRPr="00400B0A">
        <w:t xml:space="preserve">. </w:t>
      </w:r>
    </w:p>
    <w:p w14:paraId="4E1F6777" w14:textId="77777777" w:rsidR="00EB71BC" w:rsidRDefault="00EB71BC" w:rsidP="00E74F34">
      <w:pPr>
        <w:rPr>
          <w:b/>
          <w:u w:val="single"/>
        </w:rPr>
      </w:pPr>
      <w:r>
        <w:rPr>
          <w:b/>
          <w:u w:val="single"/>
        </w:rPr>
        <w:br w:type="page"/>
      </w:r>
    </w:p>
    <w:p w14:paraId="4E1F6778" w14:textId="77777777" w:rsidR="00D33F3F" w:rsidRPr="008B7537" w:rsidRDefault="00D33F3F" w:rsidP="00E74F34">
      <w:pPr>
        <w:rPr>
          <w:b/>
          <w:u w:val="single"/>
        </w:rPr>
      </w:pPr>
      <w:r w:rsidRPr="008B7537">
        <w:rPr>
          <w:b/>
          <w:u w:val="single"/>
        </w:rPr>
        <w:lastRenderedPageBreak/>
        <w:t>Opatření na vodním toku Bobrava</w:t>
      </w:r>
    </w:p>
    <w:p w14:paraId="4E1F6779" w14:textId="77777777" w:rsidR="007613BF" w:rsidRDefault="00D33F3F" w:rsidP="007613BF">
      <w:r w:rsidRPr="00647567">
        <w:t xml:space="preserve">ZÚR JMK vymezují plochu </w:t>
      </w:r>
      <w:r w:rsidRPr="007613BF">
        <w:rPr>
          <w:b/>
        </w:rPr>
        <w:t>POP06</w:t>
      </w:r>
      <w:r w:rsidRPr="00647567">
        <w:t xml:space="preserve"> </w:t>
      </w:r>
      <w:r w:rsidRPr="007613BF">
        <w:rPr>
          <w:i/>
        </w:rPr>
        <w:t>Opatření na vodním toku Bobrava</w:t>
      </w:r>
      <w:r w:rsidRPr="00647567">
        <w:t xml:space="preserve"> pro protipovodňová</w:t>
      </w:r>
      <w:r w:rsidR="00647567">
        <w:t xml:space="preserve"> </w:t>
      </w:r>
      <w:r w:rsidRPr="00647567">
        <w:t>opatř</w:t>
      </w:r>
      <w:r w:rsidR="00647567" w:rsidRPr="00647567">
        <w:t xml:space="preserve">ení. </w:t>
      </w:r>
      <w:r w:rsidR="00647567">
        <w:t xml:space="preserve">Tato plocha slouží pro umístění přírodě blízkých protipovodňových opatření, </w:t>
      </w:r>
      <w:r w:rsidR="007613BF" w:rsidRPr="007613BF">
        <w:t xml:space="preserve">která po realizaci zvýší přirozenou retenci v krajině, vytvoří území určené k rozlivům, zlepší </w:t>
      </w:r>
      <w:proofErr w:type="spellStart"/>
      <w:r w:rsidR="007613BF" w:rsidRPr="007613BF">
        <w:t>hydromorfologii</w:t>
      </w:r>
      <w:proofErr w:type="spellEnd"/>
      <w:r w:rsidR="007613BF" w:rsidRPr="007613BF">
        <w:t>, zajistí ponechání či podporu přirozeného vývoje vodního toku, vytvoří mokřady a dílčí vodní plochy pro retardaci odtoku. Dalšími podpůrnými přírodě blízkými opatřeními jsou komplexní pozemkové úpravy (plán společných zařízení), změna rostlinného pokryvu, způsob využití a obhospodařování pozemků.</w:t>
      </w:r>
    </w:p>
    <w:p w14:paraId="4E1F677A" w14:textId="77777777" w:rsidR="00D33F3F" w:rsidRPr="00647567" w:rsidRDefault="007613BF" w:rsidP="00647567">
      <w:r>
        <w:t xml:space="preserve">Tato opatření </w:t>
      </w:r>
      <w:r w:rsidR="00647567">
        <w:t xml:space="preserve">respektují požadavky Povodí Moravy, s. p. a dalších oborových dokumentů. </w:t>
      </w:r>
    </w:p>
    <w:p w14:paraId="4E1F677B" w14:textId="77777777" w:rsidR="00D33F3F" w:rsidRPr="008B7537" w:rsidRDefault="00D33F3F" w:rsidP="007613BF">
      <w:pPr>
        <w:rPr>
          <w:b/>
          <w:u w:val="single"/>
        </w:rPr>
      </w:pPr>
      <w:r w:rsidRPr="008B7537">
        <w:rPr>
          <w:b/>
          <w:u w:val="single"/>
        </w:rPr>
        <w:t>Trať č. 240 Brno – Zastávka u Brna – hranice kraje</w:t>
      </w:r>
    </w:p>
    <w:p w14:paraId="4E1F677C" w14:textId="77777777" w:rsidR="00B53D4F" w:rsidRDefault="00E16DFA" w:rsidP="008B7537">
      <w:r>
        <w:t xml:space="preserve">Trať č. 240 </w:t>
      </w:r>
      <w:r w:rsidR="00B53D4F" w:rsidRPr="008B7537">
        <w:t>je v rám</w:t>
      </w:r>
      <w:r>
        <w:t>ci Jihomoravského kraje důležitou</w:t>
      </w:r>
      <w:r w:rsidR="00B53D4F" w:rsidRPr="008B7537">
        <w:t xml:space="preserve"> konvenční</w:t>
      </w:r>
      <w:r w:rsidR="008B7537">
        <w:t xml:space="preserve"> </w:t>
      </w:r>
      <w:r>
        <w:t>celostátní jednokolejnou</w:t>
      </w:r>
      <w:r w:rsidR="00B53D4F" w:rsidRPr="008B7537">
        <w:t xml:space="preserve"> trať s</w:t>
      </w:r>
      <w:r>
        <w:t> </w:t>
      </w:r>
      <w:r w:rsidR="00B53D4F" w:rsidRPr="008B7537">
        <w:t>nezávis</w:t>
      </w:r>
      <w:r>
        <w:t>lou trakcí, částečně dvojkolejnou</w:t>
      </w:r>
      <w:r w:rsidR="00B53D4F" w:rsidRPr="008B7537">
        <w:t xml:space="preserve"> v úseku Brno – Střelice, která</w:t>
      </w:r>
      <w:r w:rsidR="008B7537">
        <w:t xml:space="preserve"> </w:t>
      </w:r>
      <w:r w:rsidR="00B53D4F" w:rsidRPr="008B7537">
        <w:t>propojuje Brno s</w:t>
      </w:r>
      <w:r>
        <w:t> </w:t>
      </w:r>
      <w:r w:rsidR="00B53D4F" w:rsidRPr="008B7537">
        <w:t xml:space="preserve">příměstskou oblastí OB3 metropolitní rozvojové oblasti Brno, </w:t>
      </w:r>
      <w:proofErr w:type="spellStart"/>
      <w:r w:rsidR="00B53D4F" w:rsidRPr="008B7537">
        <w:t>subregionálním</w:t>
      </w:r>
      <w:proofErr w:type="spellEnd"/>
      <w:r w:rsidR="008B7537">
        <w:t xml:space="preserve"> </w:t>
      </w:r>
      <w:r w:rsidR="00B53D4F" w:rsidRPr="008B7537">
        <w:t>centrem Střelice a lokálním centrem Zastávka u Brna.</w:t>
      </w:r>
    </w:p>
    <w:p w14:paraId="4E1F677D" w14:textId="77777777" w:rsidR="009B4591" w:rsidRPr="008B7537" w:rsidRDefault="00D33F3F" w:rsidP="008B7537">
      <w:r w:rsidRPr="00863B19">
        <w:t>ZÚR JMK vymezují koridor celostátní železniční trati DZ03 Trať č. 240 Brno – Zastávka</w:t>
      </w:r>
      <w:r w:rsidR="00863B19" w:rsidRPr="00863B19">
        <w:t xml:space="preserve"> </w:t>
      </w:r>
      <w:r w:rsidRPr="00863B19">
        <w:t xml:space="preserve">u Brna – hranice kraje; optimalizace s elektrizací a částečným </w:t>
      </w:r>
      <w:proofErr w:type="spellStart"/>
      <w:r w:rsidRPr="00863B19">
        <w:t>zdvojkolejněním</w:t>
      </w:r>
      <w:proofErr w:type="spellEnd"/>
      <w:r w:rsidRPr="00863B19">
        <w:t>, včetně</w:t>
      </w:r>
      <w:r w:rsidR="00863B19" w:rsidRPr="00863B19">
        <w:t xml:space="preserve"> </w:t>
      </w:r>
      <w:r w:rsidRPr="00863B19">
        <w:t>souvisejících staveb</w:t>
      </w:r>
      <w:r w:rsidR="00B53D4F">
        <w:t xml:space="preserve"> </w:t>
      </w:r>
      <w:r w:rsidR="00B53D4F" w:rsidRPr="00B53D4F">
        <w:t>s cílem zajistit její konkurenceschopnost se silniční dopravou jako ekologicky šetrnější formy dopravy pro příměstskou dopravu v OB3 metropolitní rozvojové oblasti Brno i pro dálkové relace</w:t>
      </w:r>
      <w:r w:rsidR="00B53D4F">
        <w:t xml:space="preserve">. </w:t>
      </w:r>
      <w:r w:rsidR="009B4591" w:rsidRPr="008B7537">
        <w:t>Optimalizace železniční trati č. 240 v koridoru DZ03 umožní nejen rozvoj IDS a tím snížení intenzit IAD</w:t>
      </w:r>
      <w:r w:rsidR="008B7537">
        <w:t xml:space="preserve"> </w:t>
      </w:r>
      <w:r w:rsidR="009B4591" w:rsidRPr="008B7537">
        <w:t>na krajských silnicích i dálnici D1, ale také zkvalitnění mezikrajských vazeb směrem na Kraj Vysočina.</w:t>
      </w:r>
    </w:p>
    <w:p w14:paraId="4E1F677E" w14:textId="77777777" w:rsidR="00863B19" w:rsidRPr="00863B19" w:rsidRDefault="00863B19" w:rsidP="008B7537">
      <w:r>
        <w:t xml:space="preserve">Šířka koridoru v řešeném území je 200 m mimo zastavěná a zastavitelná území. </w:t>
      </w:r>
      <w:r w:rsidR="00B53D4F" w:rsidRPr="008B7537">
        <w:t xml:space="preserve">Poloha a tvar koridoru vychází ze Studie proveditelnosti Elektrizace trati včetně </w:t>
      </w:r>
      <w:proofErr w:type="spellStart"/>
      <w:r w:rsidR="00B53D4F" w:rsidRPr="008B7537">
        <w:t>předelektrizačních</w:t>
      </w:r>
      <w:proofErr w:type="spellEnd"/>
      <w:r w:rsidR="00B53D4F" w:rsidRPr="008B7537">
        <w:t xml:space="preserve"> úprav Brno – Zastávka u Brna</w:t>
      </w:r>
      <w:r w:rsidR="008B7537" w:rsidRPr="008B7537">
        <w:t xml:space="preserve">. </w:t>
      </w:r>
    </w:p>
    <w:p w14:paraId="4E1F677F" w14:textId="77777777" w:rsidR="00EC65F1" w:rsidRPr="00171608" w:rsidRDefault="00EC65F1" w:rsidP="00EC65F1">
      <w:pPr>
        <w:pStyle w:val="Nadpis2"/>
        <w:ind w:left="578" w:hanging="578"/>
      </w:pPr>
      <w:bookmarkStart w:id="11" w:name="_Toc498956087"/>
      <w:r w:rsidRPr="00171608">
        <w:t>Charakteristika řešeného území</w:t>
      </w:r>
      <w:bookmarkEnd w:id="11"/>
      <w:r w:rsidRPr="00171608">
        <w:t xml:space="preserve"> </w:t>
      </w:r>
    </w:p>
    <w:p w14:paraId="4E1F6780" w14:textId="77777777" w:rsidR="00961CD7" w:rsidRPr="00BD4BF2" w:rsidRDefault="00961CD7" w:rsidP="00961CD7">
      <w:pPr>
        <w:pStyle w:val="Nadpis3"/>
      </w:pPr>
      <w:bookmarkStart w:id="12" w:name="_Toc498956088"/>
      <w:r w:rsidRPr="00BD4BF2">
        <w:t>H</w:t>
      </w:r>
      <w:r>
        <w:t>istorie</w:t>
      </w:r>
      <w:bookmarkEnd w:id="12"/>
    </w:p>
    <w:p w14:paraId="4E1F6781" w14:textId="77777777" w:rsidR="00961CD7" w:rsidRDefault="00961CD7" w:rsidP="00961CD7">
      <w:pPr>
        <w:pStyle w:val="Nadpis4"/>
      </w:pPr>
      <w:r w:rsidRPr="00124DFB">
        <w:t>Stručná</w:t>
      </w:r>
      <w:r>
        <w:t xml:space="preserve"> historie města</w:t>
      </w:r>
    </w:p>
    <w:p w14:paraId="4E1F6782" w14:textId="77777777" w:rsidR="00961CD7" w:rsidRPr="002C4278" w:rsidRDefault="00961CD7" w:rsidP="00961CD7">
      <w:r w:rsidRPr="002C4278">
        <w:t xml:space="preserve">První písemná zmínka o Rosicích pochází z roku 1259, majiteli panství </w:t>
      </w:r>
      <w:r w:rsidR="00366A38">
        <w:t xml:space="preserve">byli </w:t>
      </w:r>
      <w:r w:rsidRPr="002C4278">
        <w:t xml:space="preserve">Bohuš a Hartman z Rosic. Ve čtrnáctém a první polovině století patnáctého patřily Rosice rodu </w:t>
      </w:r>
      <w:proofErr w:type="spellStart"/>
      <w:r w:rsidRPr="002C4278">
        <w:t>Hechtů</w:t>
      </w:r>
      <w:proofErr w:type="spellEnd"/>
      <w:r w:rsidRPr="002C4278">
        <w:t xml:space="preserve">, který velmi přispěl k </w:t>
      </w:r>
      <w:r>
        <w:t xml:space="preserve">rozvoji panství. </w:t>
      </w:r>
      <w:proofErr w:type="spellStart"/>
      <w:r>
        <w:t>Hechtové</w:t>
      </w:r>
      <w:proofErr w:type="spellEnd"/>
      <w:r>
        <w:t xml:space="preserve"> měli </w:t>
      </w:r>
      <w:r w:rsidRPr="002C4278">
        <w:t xml:space="preserve">v erbu štiku, která zůstala ve znaku města doposud. Dalšími významnými majiteli panství byli </w:t>
      </w:r>
      <w:proofErr w:type="spellStart"/>
      <w:r w:rsidRPr="002C4278">
        <w:t>Žerotínové</w:t>
      </w:r>
      <w:proofErr w:type="spellEnd"/>
      <w:r w:rsidRPr="002C4278">
        <w:t xml:space="preserve">, a to až do doby po bitvě na Bílé hoře, kdy se majitelé následně střídali, až bylo panství roku 1684 prodáno Jiřímu Rupertovi </w:t>
      </w:r>
      <w:proofErr w:type="spellStart"/>
      <w:r w:rsidRPr="002C4278">
        <w:t>Hausperskému</w:t>
      </w:r>
      <w:proofErr w:type="spellEnd"/>
      <w:r w:rsidRPr="002C4278">
        <w:t xml:space="preserve"> z </w:t>
      </w:r>
      <w:proofErr w:type="spellStart"/>
      <w:r w:rsidRPr="002C4278">
        <w:t>Fanalu</w:t>
      </w:r>
      <w:proofErr w:type="spellEnd"/>
      <w:r w:rsidRPr="002C4278">
        <w:t xml:space="preserve">, který dal mimo jiné vystavět kapli Nejsvětější Trojice. </w:t>
      </w:r>
    </w:p>
    <w:p w14:paraId="4E1F6783" w14:textId="77777777" w:rsidR="00961CD7" w:rsidRPr="002C4278" w:rsidRDefault="00366A38" w:rsidP="00961CD7">
      <w:pPr>
        <w:rPr>
          <w:i/>
          <w:color w:val="FF0000"/>
        </w:rPr>
      </w:pPr>
      <w:r>
        <w:t>Roku</w:t>
      </w:r>
      <w:r w:rsidR="00961CD7" w:rsidRPr="002C4278">
        <w:t xml:space="preserve"> 1907 byly Rosice rozhodnutím císaře Františka Josefa </w:t>
      </w:r>
      <w:r>
        <w:t>I.</w:t>
      </w:r>
      <w:r w:rsidR="00961CD7" w:rsidRPr="002C4278">
        <w:t xml:space="preserve"> povýšeny z městyse na město. Od konce 19. století měla značný význam pro rozvoj města těžba černého uhlí v oblasti Rosicko-oslavanské uhelné pánve, která byla ukončena v devadesátých letech 20. století ve Zbýšově.</w:t>
      </w:r>
      <w:r w:rsidR="00961CD7" w:rsidRPr="002C4278">
        <w:rPr>
          <w:rStyle w:val="Znakapoznpodarou"/>
        </w:rPr>
        <w:footnoteReference w:id="1"/>
      </w:r>
      <w:r w:rsidR="00961CD7" w:rsidRPr="002C4278">
        <w:rPr>
          <w:i/>
          <w:color w:val="FF0000"/>
        </w:rPr>
        <w:t xml:space="preserve"> </w:t>
      </w:r>
    </w:p>
    <w:p w14:paraId="4E1F6784" w14:textId="77777777" w:rsidR="00961CD7" w:rsidRDefault="00961CD7" w:rsidP="00961CD7">
      <w:r w:rsidRPr="00C11DEE">
        <w:lastRenderedPageBreak/>
        <w:t xml:space="preserve">Historický vývoj </w:t>
      </w:r>
      <w:r>
        <w:t>sídel</w:t>
      </w:r>
      <w:r w:rsidRPr="00C11DEE">
        <w:t xml:space="preserve"> a rozvoj osídlení </w:t>
      </w:r>
      <w:r w:rsidR="00E16DFA">
        <w:t xml:space="preserve">včetně formování veřejných prostranství </w:t>
      </w:r>
      <w:r w:rsidRPr="00C11DEE">
        <w:t xml:space="preserve">je </w:t>
      </w:r>
      <w:r w:rsidR="00E16DFA">
        <w:t>možné</w:t>
      </w:r>
      <w:r w:rsidRPr="00C11DEE">
        <w:t xml:space="preserve"> pozorovat na historických mapách. Nejvhodnějšími prameny k tomuto zkoumání jsou mapy vojensk</w:t>
      </w:r>
      <w:r w:rsidR="00366A38">
        <w:t>ého mapování, které probíhalo</w:t>
      </w:r>
      <w:r w:rsidRPr="00C11DEE">
        <w:t xml:space="preserve"> </w:t>
      </w:r>
      <w:r>
        <w:t>od 60. let 18. století na území celé monarchie</w:t>
      </w:r>
      <w:r w:rsidR="00366A38">
        <w:t>.</w:t>
      </w:r>
    </w:p>
    <w:p w14:paraId="4E1F6785" w14:textId="77777777" w:rsidR="00961CD7" w:rsidRPr="000C4440" w:rsidRDefault="00961CD7" w:rsidP="00961CD7">
      <w:pPr>
        <w:pStyle w:val="Nadpis4"/>
      </w:pPr>
      <w:r w:rsidRPr="000C4440">
        <w:t>I. vojenské mapování</w:t>
      </w:r>
    </w:p>
    <w:p w14:paraId="4E1F6786" w14:textId="77777777" w:rsidR="00961CD7" w:rsidRPr="000C4440" w:rsidRDefault="00961CD7" w:rsidP="00961CD7">
      <w:r>
        <w:t>I. vojenské mapování probíhal</w:t>
      </w:r>
      <w:r w:rsidRPr="000C4440">
        <w:t>o</w:t>
      </w:r>
      <w:r>
        <w:t xml:space="preserve"> </w:t>
      </w:r>
      <w:r w:rsidRPr="000C4440">
        <w:t xml:space="preserve">v letech 1780-1783. Z mapy je patrné rybníkářské využití oblasti, kdy Rosice obklopují tři rybníky. </w:t>
      </w:r>
      <w:r>
        <w:t>Komunikace procházející Rosicemi ve směru</w:t>
      </w:r>
      <w:r w:rsidRPr="000C4440">
        <w:t xml:space="preserve"> Brno – Zastávka v této době měla hlavní průběh v linii současného P</w:t>
      </w:r>
      <w:r w:rsidR="00E16DFA">
        <w:t>alackého náměstí a ulice Zámecké</w:t>
      </w:r>
      <w:r w:rsidRPr="000C4440">
        <w:t>. Prostor Palackého náměstí se již tehdy mohl považovat za centrum města. Naopak ulice Wolkerova a</w:t>
      </w:r>
      <w:r w:rsidR="00E16DFA">
        <w:t xml:space="preserve"> Trávníky (nyní hlavní tah) byly</w:t>
      </w:r>
      <w:r w:rsidRPr="000C4440">
        <w:t xml:space="preserve"> vedlejší, objíždějící město. Půdorys obce by se dal nejlépe označit jako </w:t>
      </w:r>
      <w:proofErr w:type="spellStart"/>
      <w:r w:rsidRPr="000C4440">
        <w:t>návesní-silnicový</w:t>
      </w:r>
      <w:proofErr w:type="spellEnd"/>
      <w:r w:rsidRPr="000C4440">
        <w:t xml:space="preserve">, jako náves je považováno současné Palackého náměstí. Charakter zástavby se dá charakterizovat osamocenými domky se záhumením, zahradami. </w:t>
      </w:r>
    </w:p>
    <w:p w14:paraId="4E1F6787" w14:textId="77777777" w:rsidR="00961CD7" w:rsidRDefault="00961CD7" w:rsidP="00961CD7">
      <w:pPr>
        <w:rPr>
          <w:highlight w:val="yellow"/>
        </w:rPr>
      </w:pPr>
      <w:r>
        <w:rPr>
          <w:noProof/>
          <w:lang w:eastAsia="cs-CZ"/>
        </w:rPr>
        <w:drawing>
          <wp:inline distT="0" distB="0" distL="0" distR="0" wp14:anchorId="4E1F6B41" wp14:editId="4E1F6B42">
            <wp:extent cx="4800600" cy="2960525"/>
            <wp:effectExtent l="1905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35827" t="42630" r="24034" b="16731"/>
                    <a:stretch>
                      <a:fillRect/>
                    </a:stretch>
                  </pic:blipFill>
                  <pic:spPr bwMode="auto">
                    <a:xfrm>
                      <a:off x="0" y="0"/>
                      <a:ext cx="4808604" cy="2965461"/>
                    </a:xfrm>
                    <a:prstGeom prst="rect">
                      <a:avLst/>
                    </a:prstGeom>
                    <a:noFill/>
                    <a:ln w="9525">
                      <a:noFill/>
                      <a:miter lim="800000"/>
                      <a:headEnd/>
                      <a:tailEnd/>
                    </a:ln>
                  </pic:spPr>
                </pic:pic>
              </a:graphicData>
            </a:graphic>
          </wp:inline>
        </w:drawing>
      </w:r>
    </w:p>
    <w:p w14:paraId="4E1F6788" w14:textId="77777777" w:rsidR="00961CD7" w:rsidRPr="002E0F6B" w:rsidRDefault="00961CD7" w:rsidP="00961CD7">
      <w:r w:rsidRPr="002E0F6B">
        <w:t xml:space="preserve">Obr. </w:t>
      </w:r>
      <w:r w:rsidR="003A3C7A" w:rsidRPr="002E0F6B">
        <w:t>1</w:t>
      </w:r>
      <w:r w:rsidRPr="002E0F6B">
        <w:t>. Rosice na výřezu mapy I. vojenského mapování z roku 1780 (http://oldmaps.geolab.cz/)</w:t>
      </w:r>
    </w:p>
    <w:p w14:paraId="4E1F6789" w14:textId="77777777" w:rsidR="00961CD7" w:rsidRPr="002E0F6B" w:rsidRDefault="00961CD7" w:rsidP="00961CD7">
      <w:pPr>
        <w:pStyle w:val="Nadpis4"/>
      </w:pPr>
      <w:r w:rsidRPr="002E0F6B">
        <w:t>Císařské povinné otisky stabilního katastru</w:t>
      </w:r>
    </w:p>
    <w:p w14:paraId="4E1F678A" w14:textId="77777777" w:rsidR="00961CD7" w:rsidRPr="002E0F6B" w:rsidRDefault="00366A38" w:rsidP="00961CD7">
      <w:r w:rsidRPr="002E0F6B">
        <w:t>Na mapě stabilního katastru z roku 1825 j</w:t>
      </w:r>
      <w:r w:rsidR="00961CD7" w:rsidRPr="002E0F6B">
        <w:t xml:space="preserve">e možno sledovat rozšíření zastavěného území kolem ulice </w:t>
      </w:r>
      <w:r w:rsidR="00E16DFA">
        <w:t>Wolkerovy</w:t>
      </w:r>
      <w:r w:rsidR="00961CD7" w:rsidRPr="002E0F6B">
        <w:t xml:space="preserve"> (vzniká sekundární náves). Hlavní uliční síť je již zformována do současné podoby. Stále je patrný charakter rybniční krajiny. </w:t>
      </w:r>
      <w:r w:rsidRPr="002E0F6B">
        <w:t>Díky většímu měřítku jsou z</w:t>
      </w:r>
      <w:r w:rsidR="00961CD7" w:rsidRPr="002E0F6B">
        <w:t xml:space="preserve">přesněny půdorysy jednotlivých domů a pozemků, lépe lze vidět charakter zástavby s domem směřujícím do ulice a na něj navazující zahradou a humny. Jižní část tvoří osada </w:t>
      </w:r>
      <w:proofErr w:type="spellStart"/>
      <w:r w:rsidR="00961CD7" w:rsidRPr="002E0F6B">
        <w:t>Pendrov</w:t>
      </w:r>
      <w:proofErr w:type="spellEnd"/>
      <w:r w:rsidR="00961CD7" w:rsidRPr="002E0F6B">
        <w:t xml:space="preserve">, jež se stala součástí Rosic roku 1880. </w:t>
      </w:r>
    </w:p>
    <w:p w14:paraId="4E1F678B" w14:textId="77777777" w:rsidR="00961CD7" w:rsidRPr="002E0F6B" w:rsidRDefault="00961CD7" w:rsidP="00961CD7">
      <w:r w:rsidRPr="002E0F6B">
        <w:rPr>
          <w:noProof/>
          <w:lang w:eastAsia="cs-CZ"/>
        </w:rPr>
        <w:lastRenderedPageBreak/>
        <w:drawing>
          <wp:inline distT="0" distB="0" distL="0" distR="0" wp14:anchorId="4E1F6B43" wp14:editId="4E1F6B44">
            <wp:extent cx="3418845" cy="3305175"/>
            <wp:effectExtent l="19050" t="0" r="0" b="0"/>
            <wp:docPr id="1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3417715" cy="3304082"/>
                    </a:xfrm>
                    <a:prstGeom prst="rect">
                      <a:avLst/>
                    </a:prstGeom>
                    <a:noFill/>
                    <a:ln w="9525">
                      <a:noFill/>
                      <a:miter lim="800000"/>
                      <a:headEnd/>
                      <a:tailEnd/>
                    </a:ln>
                  </pic:spPr>
                </pic:pic>
              </a:graphicData>
            </a:graphic>
          </wp:inline>
        </w:drawing>
      </w:r>
    </w:p>
    <w:p w14:paraId="4E1F678C" w14:textId="419D7618" w:rsidR="00961CD7" w:rsidRPr="002E0F6B" w:rsidRDefault="00961CD7" w:rsidP="00961CD7">
      <w:r w:rsidRPr="002E0F6B">
        <w:t xml:space="preserve">Obr. </w:t>
      </w:r>
      <w:r w:rsidR="003A3C7A" w:rsidRPr="002E0F6B">
        <w:t>2</w:t>
      </w:r>
      <w:r w:rsidRPr="002E0F6B">
        <w:t>. Rosice na výřezu mapy Císařských povinných otisků map stabilního katastru z roku 1825 (</w:t>
      </w:r>
      <w:hyperlink r:id="rId14" w:history="1">
        <w:r w:rsidR="006E2ABC" w:rsidRPr="00A14720">
          <w:rPr>
            <w:rStyle w:val="Hypertextovodkaz"/>
          </w:rPr>
          <w:t>http://oldmaps.geolab.cz/</w:t>
        </w:r>
      </w:hyperlink>
      <w:r w:rsidRPr="002E0F6B">
        <w:t>)</w:t>
      </w:r>
      <w:r w:rsidR="006E2ABC">
        <w:t xml:space="preserve"> </w:t>
      </w:r>
    </w:p>
    <w:p w14:paraId="4E1F678D" w14:textId="77777777" w:rsidR="00961CD7" w:rsidRPr="002E0F6B" w:rsidRDefault="00961CD7" w:rsidP="00961CD7"/>
    <w:p w14:paraId="4E1F678E" w14:textId="77777777" w:rsidR="00961CD7" w:rsidRPr="002E0F6B" w:rsidRDefault="00961CD7" w:rsidP="00961CD7">
      <w:pPr>
        <w:pStyle w:val="Nadpis4"/>
      </w:pPr>
      <w:r w:rsidRPr="002E0F6B">
        <w:t>III. vojenské mapování</w:t>
      </w:r>
    </w:p>
    <w:p w14:paraId="4E1F678F" w14:textId="77777777" w:rsidR="00961CD7" w:rsidRPr="002E0F6B" w:rsidRDefault="00366A38" w:rsidP="00961CD7">
      <w:r w:rsidRPr="002E0F6B">
        <w:t>Na mapě III. vojenského mapování z let 1876-1878 lez pozorovat z</w:t>
      </w:r>
      <w:r w:rsidR="00961CD7" w:rsidRPr="002E0F6B">
        <w:t>ásadní změn</w:t>
      </w:r>
      <w:r w:rsidRPr="002E0F6B">
        <w:t>u</w:t>
      </w:r>
      <w:r w:rsidR="00961CD7" w:rsidRPr="002E0F6B">
        <w:t xml:space="preserve"> v okolí Rosic</w:t>
      </w:r>
      <w:r w:rsidRPr="002E0F6B">
        <w:t>, jež</w:t>
      </w:r>
      <w:r w:rsidR="00961CD7" w:rsidRPr="002E0F6B">
        <w:t xml:space="preserve"> nastala zrušením všech rybníků. Na jejich místě jsou v této době jen </w:t>
      </w:r>
      <w:r w:rsidRPr="002E0F6B">
        <w:t xml:space="preserve">vodní </w:t>
      </w:r>
      <w:r w:rsidR="00961CD7" w:rsidRPr="002E0F6B">
        <w:t xml:space="preserve">toky. Rozloha zastavěného území se mezi II. a II. vojenským mapováním v Rosicích příliš nezměnila. Oproti minulosti je zde také zaznačen hřbitov. V mapě se poprvé objevuje cukrovar. </w:t>
      </w:r>
    </w:p>
    <w:p w14:paraId="4E1F6790" w14:textId="77777777" w:rsidR="00961CD7" w:rsidRPr="002E0F6B" w:rsidRDefault="00961CD7" w:rsidP="00961CD7">
      <w:r w:rsidRPr="002E0F6B">
        <w:rPr>
          <w:noProof/>
          <w:lang w:eastAsia="cs-CZ"/>
        </w:rPr>
        <w:drawing>
          <wp:inline distT="0" distB="0" distL="0" distR="0" wp14:anchorId="4E1F6B45" wp14:editId="4E1F6B46">
            <wp:extent cx="5760720" cy="2631065"/>
            <wp:effectExtent l="19050" t="0" r="0"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760720" cy="2631065"/>
                    </a:xfrm>
                    <a:prstGeom prst="rect">
                      <a:avLst/>
                    </a:prstGeom>
                    <a:noFill/>
                    <a:ln w="9525">
                      <a:noFill/>
                      <a:miter lim="800000"/>
                      <a:headEnd/>
                      <a:tailEnd/>
                    </a:ln>
                  </pic:spPr>
                </pic:pic>
              </a:graphicData>
            </a:graphic>
          </wp:inline>
        </w:drawing>
      </w:r>
    </w:p>
    <w:p w14:paraId="4E1F6791" w14:textId="77777777" w:rsidR="00961CD7" w:rsidRDefault="00961CD7" w:rsidP="00961CD7">
      <w:pPr>
        <w:rPr>
          <w:highlight w:val="yellow"/>
        </w:rPr>
      </w:pPr>
      <w:r w:rsidRPr="002E0F6B">
        <w:t xml:space="preserve">Obr. </w:t>
      </w:r>
      <w:r w:rsidR="003A3C7A" w:rsidRPr="002E0F6B">
        <w:t>3</w:t>
      </w:r>
      <w:r w:rsidRPr="002E0F6B">
        <w:t>. Rosice na výřezu</w:t>
      </w:r>
      <w:r w:rsidRPr="00DE5678">
        <w:t xml:space="preserve"> mapy III. vojenského mapování z let 1876-1878 </w:t>
      </w:r>
      <w:r w:rsidRPr="00487AA2">
        <w:t>(http://oldmaps.geolab.cz/)</w:t>
      </w:r>
    </w:p>
    <w:p w14:paraId="4E1F6792" w14:textId="77777777" w:rsidR="00961CD7" w:rsidRPr="00327F38" w:rsidRDefault="00961CD7" w:rsidP="00961CD7">
      <w:r w:rsidRPr="00327F38">
        <w:t xml:space="preserve">Na aktualizované mapě z roku 1920 je možno vysledovat další nárůst zástavby – především se město začíná rozšiřovat směrem na severovýchod (ulice Havířská, Dělnická, Hybešova). Dále se </w:t>
      </w:r>
      <w:r w:rsidRPr="00327F38">
        <w:lastRenderedPageBreak/>
        <w:t xml:space="preserve">rozrostla část </w:t>
      </w:r>
      <w:proofErr w:type="spellStart"/>
      <w:r w:rsidRPr="00327F38">
        <w:t>Pendrov</w:t>
      </w:r>
      <w:proofErr w:type="spellEnd"/>
      <w:r w:rsidRPr="00327F38">
        <w:t xml:space="preserve"> směrem k jihu. Nově jsou v mapě zakresleny sklárny v Rosicích (provoz od r. 1921, nyní </w:t>
      </w:r>
      <w:proofErr w:type="spellStart"/>
      <w:r w:rsidRPr="00327F38">
        <w:t>brownfield</w:t>
      </w:r>
      <w:proofErr w:type="spellEnd"/>
      <w:r w:rsidRPr="00327F38">
        <w:t xml:space="preserve">). </w:t>
      </w:r>
    </w:p>
    <w:p w14:paraId="4E1F6793" w14:textId="77777777" w:rsidR="00961CD7" w:rsidRPr="00684E55" w:rsidRDefault="00961CD7" w:rsidP="00961CD7">
      <w:pPr>
        <w:rPr>
          <w:highlight w:val="yellow"/>
        </w:rPr>
      </w:pPr>
      <w:r w:rsidRPr="00DE5678">
        <w:rPr>
          <w:noProof/>
          <w:lang w:eastAsia="cs-CZ"/>
        </w:rPr>
        <w:drawing>
          <wp:inline distT="0" distB="0" distL="0" distR="0" wp14:anchorId="4E1F6B47" wp14:editId="4E1F6B48">
            <wp:extent cx="4524375" cy="3032183"/>
            <wp:effectExtent l="19050" t="0" r="0" b="0"/>
            <wp:docPr id="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4528060" cy="3034653"/>
                    </a:xfrm>
                    <a:prstGeom prst="rect">
                      <a:avLst/>
                    </a:prstGeom>
                    <a:noFill/>
                    <a:ln w="9525">
                      <a:noFill/>
                      <a:miter lim="800000"/>
                      <a:headEnd/>
                      <a:tailEnd/>
                    </a:ln>
                  </pic:spPr>
                </pic:pic>
              </a:graphicData>
            </a:graphic>
          </wp:inline>
        </w:drawing>
      </w:r>
    </w:p>
    <w:p w14:paraId="4E1F6794" w14:textId="77777777" w:rsidR="00961CD7" w:rsidRPr="00DE5678" w:rsidRDefault="00961CD7" w:rsidP="00961CD7">
      <w:r w:rsidRPr="00972B37">
        <w:t xml:space="preserve">Obr. </w:t>
      </w:r>
      <w:r w:rsidR="003A3C7A" w:rsidRPr="00972B37">
        <w:t>4</w:t>
      </w:r>
      <w:r w:rsidRPr="00972B37">
        <w:t>. Rosice na výřezu mapy III. Vojenského mapování z roku 1920.</w:t>
      </w:r>
    </w:p>
    <w:p w14:paraId="4E1F6795" w14:textId="77777777" w:rsidR="00961CD7" w:rsidRPr="00972B37" w:rsidRDefault="00961CD7" w:rsidP="00961CD7">
      <w:pPr>
        <w:pStyle w:val="Nadpis4"/>
      </w:pPr>
      <w:r w:rsidRPr="00972B37">
        <w:t>50. léta 20. století – letecký snímek</w:t>
      </w:r>
    </w:p>
    <w:p w14:paraId="4E1F6796" w14:textId="77777777" w:rsidR="00961CD7" w:rsidRDefault="00961CD7" w:rsidP="00961CD7">
      <w:r w:rsidRPr="00972B37">
        <w:t xml:space="preserve">Na leteckém snímku lze sledovat, jak se město rozrostlo za 30 let od mapování. Rozrůstá se pravoúhlá síť ulic na severovýchod od centra, a nově také celá jihovýchodní </w:t>
      </w:r>
      <w:r w:rsidR="00617261">
        <w:t xml:space="preserve">část </w:t>
      </w:r>
      <w:r w:rsidRPr="00972B37">
        <w:t xml:space="preserve">mezi ulicemi Brněnská a </w:t>
      </w:r>
      <w:proofErr w:type="spellStart"/>
      <w:r w:rsidRPr="00972B37">
        <w:t>Tetčická</w:t>
      </w:r>
      <w:proofErr w:type="spellEnd"/>
      <w:r w:rsidRPr="00972B37">
        <w:t>. Začíná výstavba řadových domů v Husově čtvrti. V centru stojí původní staré domky.</w:t>
      </w:r>
    </w:p>
    <w:p w14:paraId="4E1F6797" w14:textId="77777777" w:rsidR="00014FC2" w:rsidRPr="00DB7CF4" w:rsidRDefault="00014FC2" w:rsidP="00961CD7">
      <w:r w:rsidRPr="00DB7CF4">
        <w:t xml:space="preserve">V druhé polovině 20. století, v souvislosti se socialistickou výstavbou, došlo k zásadním změnám v centrální části řešeného území. Z důvodů potřeby větších kapacit bydlení byly zdemolovány staré domy severně od Palackého náměstí, </w:t>
      </w:r>
      <w:r w:rsidR="00DB7CF4" w:rsidRPr="00DB7CF4">
        <w:t>v severní části byly vystavěny panelové domy (postupně celkem sedm panelových domů o čtyřech patrech), v jihovýchodní části vznikla nová plocha náměstí, pojmenována Komenského náměstí. Tímto krokem byl narušen charakter města Rosice jako obce s centrálním liniovým náměstím (Palackého náměstí) a bylo zde nepřirozeně vytvořeno náměstí nové. Ze současného pohledu můžeme zhodnotit, že náměstí Komenského neplní vhodně funkci, nestalo se z něj místo pro setkávání a odpočinek obyvatel a místo, kde by rádi trávili čas, nýbrž slouží především jako plocha pro parkování, což na tak exponovaném místě v centru města působí neesteticky.</w:t>
      </w:r>
    </w:p>
    <w:p w14:paraId="4E1F6798" w14:textId="77777777" w:rsidR="00961CD7" w:rsidRPr="00366A38" w:rsidRDefault="00972B37" w:rsidP="00961CD7">
      <w:pPr>
        <w:rPr>
          <w:highlight w:val="magenta"/>
        </w:rPr>
      </w:pPr>
      <w:r>
        <w:rPr>
          <w:noProof/>
          <w:lang w:eastAsia="cs-CZ"/>
        </w:rPr>
        <w:lastRenderedPageBreak/>
        <w:drawing>
          <wp:inline distT="0" distB="0" distL="0" distR="0" wp14:anchorId="4E1F6B49" wp14:editId="4E1F6B4A">
            <wp:extent cx="5760720" cy="4921661"/>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760720" cy="4921661"/>
                    </a:xfrm>
                    <a:prstGeom prst="rect">
                      <a:avLst/>
                    </a:prstGeom>
                  </pic:spPr>
                </pic:pic>
              </a:graphicData>
            </a:graphic>
          </wp:inline>
        </w:drawing>
      </w:r>
    </w:p>
    <w:p w14:paraId="4E1F6799" w14:textId="77777777" w:rsidR="00961CD7" w:rsidRDefault="00961CD7" w:rsidP="00961CD7">
      <w:r w:rsidRPr="00972B37">
        <w:t xml:space="preserve">Obr. </w:t>
      </w:r>
      <w:r w:rsidR="003A3C7A" w:rsidRPr="00972B37">
        <w:t>5</w:t>
      </w:r>
      <w:r w:rsidRPr="00972B37">
        <w:t>. Řešené území na výřezu leteckého snímku z roku 1953 (</w:t>
      </w:r>
      <w:hyperlink r:id="rId18" w:history="1">
        <w:r w:rsidRPr="00972B37">
          <w:rPr>
            <w:rStyle w:val="Hypertextovodkaz"/>
          </w:rPr>
          <w:t>http://kontaminace.cenia.cz/</w:t>
        </w:r>
      </w:hyperlink>
      <w:r w:rsidRPr="00972B37">
        <w:t>)</w:t>
      </w:r>
    </w:p>
    <w:p w14:paraId="4E1F679A" w14:textId="77777777" w:rsidR="002C4278" w:rsidRDefault="00297C28" w:rsidP="002C4278">
      <w:pPr>
        <w:pStyle w:val="Nadpis3"/>
      </w:pPr>
      <w:bookmarkStart w:id="13" w:name="_Toc498956089"/>
      <w:r>
        <w:t>Prostorové uspořádání</w:t>
      </w:r>
      <w:bookmarkEnd w:id="13"/>
    </w:p>
    <w:p w14:paraId="4E1F679B" w14:textId="77777777" w:rsidR="002C4278" w:rsidRDefault="002C4278" w:rsidP="002C4278">
      <w:r w:rsidRPr="00D70682">
        <w:t>Základní koncepce města Rosice je výrazně ovlivněna přírodními podmínkami – polohou na vyvýšenině nad údolím soutoku řek Bobravy a Habřiny a dominantním umístěním zámku</w:t>
      </w:r>
      <w:r>
        <w:t xml:space="preserve"> (původně opevněná tvrz)</w:t>
      </w:r>
      <w:r w:rsidRPr="00D70682">
        <w:t xml:space="preserve"> a přilehlého zámeckého parku na severní straně nad říční nivou. </w:t>
      </w:r>
      <w:r>
        <w:t xml:space="preserve">Další dominantou města je kaple Nejsvětější Trojice, umístěná na Křížovém vrchu v jižní části. </w:t>
      </w:r>
    </w:p>
    <w:p w14:paraId="4E1F679C" w14:textId="77777777" w:rsidR="002C4278" w:rsidRDefault="002C4278" w:rsidP="002C4278">
      <w:r w:rsidRPr="00E63B18">
        <w:t>Původní půdorys města tvořila široká ulice (nyní Palackého náměstí), sloužící zároveň jako tržiště, na kterou se postupně napojovala předměstí.</w:t>
      </w:r>
      <w:r>
        <w:t xml:space="preserve"> I v současné době </w:t>
      </w:r>
      <w:r w:rsidR="00617261">
        <w:t xml:space="preserve">toto </w:t>
      </w:r>
      <w:r>
        <w:t xml:space="preserve">náměstí plní funkci hlavního místa pro setkávání a středu města, v přízemí budov jsou umístěny </w:t>
      </w:r>
      <w:r w:rsidR="00617261">
        <w:t xml:space="preserve">obchody a </w:t>
      </w:r>
      <w:r>
        <w:t xml:space="preserve">služby pro obyvatele. Centrální část města </w:t>
      </w:r>
      <w:r w:rsidR="00617261">
        <w:t>dotváří</w:t>
      </w:r>
      <w:r>
        <w:t xml:space="preserve"> Komenského náměstí, </w:t>
      </w:r>
      <w:r w:rsidR="00617261">
        <w:t xml:space="preserve">které však </w:t>
      </w:r>
      <w:r>
        <w:t xml:space="preserve">v současné době slouží především jako parkoviště. </w:t>
      </w:r>
      <w:r w:rsidR="00617261">
        <w:t xml:space="preserve">Obdobně lze charakterizovat i </w:t>
      </w:r>
      <w:r>
        <w:t>Že</w:t>
      </w:r>
      <w:r w:rsidRPr="009E26E8">
        <w:t>rotínovo náměstí</w:t>
      </w:r>
      <w:r w:rsidR="00617261">
        <w:t xml:space="preserve"> před vchodem do zámku. Na </w:t>
      </w:r>
      <w:r w:rsidRPr="009E26E8">
        <w:t>historické jádro (náměstí a okolí) navazuje obytná zástavba, rozvíjející se směrem východním (severně a jižně od ulice Brněnská) a severním</w:t>
      </w:r>
      <w:r>
        <w:t xml:space="preserve"> (severně od ulice Na Mýtě)</w:t>
      </w:r>
      <w:r w:rsidRPr="009E26E8">
        <w:t>.</w:t>
      </w:r>
    </w:p>
    <w:p w14:paraId="4E1F679D" w14:textId="77777777" w:rsidR="002C4278" w:rsidRPr="00F07552" w:rsidRDefault="002C4278" w:rsidP="002C4278">
      <w:r w:rsidRPr="00F07552">
        <w:t xml:space="preserve">Menší </w:t>
      </w:r>
      <w:r w:rsidR="00617261">
        <w:t xml:space="preserve">obytná enkláva </w:t>
      </w:r>
      <w:r w:rsidRPr="00F07552">
        <w:t xml:space="preserve">je situována ve čtvrti </w:t>
      </w:r>
      <w:proofErr w:type="spellStart"/>
      <w:r w:rsidRPr="00F07552">
        <w:t>Pen</w:t>
      </w:r>
      <w:r w:rsidR="00617261">
        <w:t>drov</w:t>
      </w:r>
      <w:proofErr w:type="spellEnd"/>
      <w:r w:rsidR="00617261">
        <w:t xml:space="preserve"> jižně za tratí ČD. Nová zástavba se rozrůstá </w:t>
      </w:r>
      <w:r w:rsidRPr="00F07552">
        <w:t>především v části Štěpnice a Rybníky. Výrobní plochy jsou umístěny v rovinné části u říčky Bobravy a železnice, plochy průmyslu se nacházejí i ve východní okrajové část</w:t>
      </w:r>
      <w:r w:rsidR="00617261">
        <w:t>i obce severně od ulice Brněnské</w:t>
      </w:r>
      <w:r w:rsidRPr="00F07552">
        <w:t>.</w:t>
      </w:r>
    </w:p>
    <w:p w14:paraId="4E1F679E" w14:textId="77777777" w:rsidR="002C4278" w:rsidRDefault="002C4278" w:rsidP="002C4278">
      <w:r>
        <w:lastRenderedPageBreak/>
        <w:t xml:space="preserve">Budovy s nejvyšší historickou hodnotou se nacházejí v centrální části a blízkosti zámku (radnice, kostel sv. Martina, fara, </w:t>
      </w:r>
      <w:proofErr w:type="spellStart"/>
      <w:r>
        <w:t>Rahnův</w:t>
      </w:r>
      <w:proofErr w:type="spellEnd"/>
      <w:r>
        <w:t xml:space="preserve"> palác,</w:t>
      </w:r>
      <w:r w:rsidRPr="002D0D43">
        <w:t xml:space="preserve"> </w:t>
      </w:r>
      <w:r>
        <w:t xml:space="preserve">budova základní školy). Zástavba obce je tvořena kombinací hromadného bydlení (několikapodlažní domy, až šestipatrové panelové domy na sídlišti Kamínky, v lidštějším měřítku pak čtyřpatrové bytové domy v Husově čtvrti, na sídlišti Komenského náměstí a nová bytová výstavba v jihovýchodní části kolem ulice </w:t>
      </w:r>
      <w:r w:rsidRPr="00691965">
        <w:t>Karla IV.) a bydlení individuálního. To je reprezentováno především jednopodlažními domy, často řadovými, jež jsou přisedlé ke komunikaci a v zadní části mají zahradu, což nalezneme</w:t>
      </w:r>
      <w:r>
        <w:t xml:space="preserve"> v centrální části se starší zástavbou. V okrajovějších částech se nacházejí také rodinné, nejčastěji dvojpodlažní, domy. Na okrajích je realizována nová výstavba, především řadových domů.</w:t>
      </w:r>
    </w:p>
    <w:p w14:paraId="4E1F679F" w14:textId="77777777" w:rsidR="00297C28" w:rsidRDefault="00297C28" w:rsidP="00297C28">
      <w:pPr>
        <w:pStyle w:val="Nadpis3"/>
      </w:pPr>
      <w:bookmarkStart w:id="14" w:name="_Toc498956090"/>
      <w:r>
        <w:t>Dopravní a technická infrastruktura</w:t>
      </w:r>
      <w:bookmarkEnd w:id="14"/>
    </w:p>
    <w:p w14:paraId="4E1F67A0" w14:textId="77777777" w:rsidR="00297C28" w:rsidRPr="00BC1DDB" w:rsidRDefault="00297C28" w:rsidP="00297C28">
      <w:pPr>
        <w:rPr>
          <w:rFonts w:ascii="Cambria" w:eastAsia="Calibri" w:hAnsi="Cambria" w:cs="Arial"/>
        </w:rPr>
      </w:pPr>
      <w:r w:rsidRPr="00BC1DDB">
        <w:rPr>
          <w:rFonts w:ascii="Cambria" w:eastAsia="Calibri" w:hAnsi="Cambria" w:cs="Arial"/>
        </w:rPr>
        <w:t xml:space="preserve">Řešené území je z dopravního hlediska umístěno v přímé návaznosti na dálnici D1 (úsek Kývalka – Brno-západ), vzdálené cca 5 km od centra Rosic. </w:t>
      </w:r>
    </w:p>
    <w:p w14:paraId="4E1F67A1" w14:textId="77777777" w:rsidR="00297C28" w:rsidRPr="00BC1DDB" w:rsidRDefault="00297C28" w:rsidP="00297C28">
      <w:pPr>
        <w:rPr>
          <w:rFonts w:ascii="Cambria" w:eastAsia="Calibri" w:hAnsi="Cambria" w:cs="Times New Roman"/>
          <w:b/>
        </w:rPr>
      </w:pPr>
      <w:bookmarkStart w:id="15" w:name="_Toc277344480"/>
      <w:bookmarkStart w:id="16" w:name="_Toc277929226"/>
      <w:bookmarkStart w:id="17" w:name="_Toc277929724"/>
      <w:bookmarkStart w:id="18" w:name="_Toc463593122"/>
      <w:r w:rsidRPr="00BC1DDB">
        <w:rPr>
          <w:rFonts w:ascii="Cambria" w:eastAsia="Calibri" w:hAnsi="Cambria" w:cs="Times New Roman"/>
          <w:b/>
        </w:rPr>
        <w:t>Silniční</w:t>
      </w:r>
      <w:bookmarkEnd w:id="15"/>
      <w:bookmarkEnd w:id="16"/>
      <w:bookmarkEnd w:id="17"/>
      <w:bookmarkEnd w:id="18"/>
      <w:r w:rsidR="004565CA">
        <w:rPr>
          <w:rFonts w:ascii="Cambria" w:eastAsia="Calibri" w:hAnsi="Cambria" w:cs="Times New Roman"/>
          <w:b/>
        </w:rPr>
        <w:t xml:space="preserve"> doprava</w:t>
      </w:r>
    </w:p>
    <w:p w14:paraId="4E1F67A2" w14:textId="77777777" w:rsidR="00297C28" w:rsidRDefault="00297C28" w:rsidP="00297C28">
      <w:pPr>
        <w:rPr>
          <w:rFonts w:ascii="Cambria" w:eastAsia="Calibri" w:hAnsi="Cambria" w:cs="Times New Roman"/>
        </w:rPr>
      </w:pPr>
      <w:r w:rsidRPr="00BC1DDB">
        <w:rPr>
          <w:rFonts w:ascii="Cambria" w:eastAsia="Calibri" w:hAnsi="Cambria" w:cs="Times New Roman"/>
        </w:rPr>
        <w:t>Obcí procházejí tyto silnice:</w:t>
      </w:r>
    </w:p>
    <w:p w14:paraId="4E1F67A3" w14:textId="77777777" w:rsidR="00297C28" w:rsidRPr="00DD753A" w:rsidRDefault="00297C28" w:rsidP="00297C28">
      <w:pPr>
        <w:pStyle w:val="Odstavecseseznamem"/>
        <w:numPr>
          <w:ilvl w:val="0"/>
          <w:numId w:val="8"/>
        </w:numPr>
        <w:rPr>
          <w:rFonts w:ascii="Cambria" w:eastAsia="Calibri" w:hAnsi="Cambria" w:cs="Times New Roman"/>
        </w:rPr>
      </w:pPr>
      <w:r>
        <w:rPr>
          <w:rFonts w:ascii="Cambria" w:eastAsia="Calibri" w:hAnsi="Cambria" w:cs="Times New Roman"/>
        </w:rPr>
        <w:t>silnice</w:t>
      </w:r>
      <w:r w:rsidRPr="00BC1DDB">
        <w:rPr>
          <w:rFonts w:ascii="Cambria" w:eastAsia="Calibri" w:hAnsi="Cambria" w:cs="Times New Roman"/>
        </w:rPr>
        <w:t xml:space="preserve"> I. </w:t>
      </w:r>
      <w:r>
        <w:rPr>
          <w:rFonts w:ascii="Cambria" w:eastAsia="Calibri" w:hAnsi="Cambria" w:cs="Times New Roman"/>
        </w:rPr>
        <w:t>t</w:t>
      </w:r>
      <w:r w:rsidRPr="00BC1DDB">
        <w:rPr>
          <w:rFonts w:ascii="Cambria" w:eastAsia="Calibri" w:hAnsi="Cambria" w:cs="Times New Roman"/>
        </w:rPr>
        <w:t>řídy I/23</w:t>
      </w:r>
      <w:r>
        <w:rPr>
          <w:rFonts w:ascii="Cambria" w:eastAsia="Calibri" w:hAnsi="Cambria" w:cs="Times New Roman"/>
        </w:rPr>
        <w:t xml:space="preserve"> </w:t>
      </w:r>
      <w:r w:rsidRPr="00DD753A">
        <w:rPr>
          <w:rFonts w:ascii="Cambria" w:eastAsia="Calibri" w:hAnsi="Cambria" w:cs="Times New Roman"/>
        </w:rPr>
        <w:t xml:space="preserve">– </w:t>
      </w:r>
      <w:r w:rsidRPr="00DD753A">
        <w:rPr>
          <w:rFonts w:ascii="Cambria" w:eastAsia="Times New Roman" w:hAnsi="Cambria" w:cs="Times New Roman"/>
        </w:rPr>
        <w:t>silnice I/23 prochází středem řešeného území v západovýchodním směru, silnice je historicky důležitou</w:t>
      </w:r>
      <w:r w:rsidR="001B3B76">
        <w:rPr>
          <w:rFonts w:ascii="Cambria" w:eastAsia="Times New Roman" w:hAnsi="Cambria" w:cs="Times New Roman"/>
        </w:rPr>
        <w:t xml:space="preserve"> spojnicí j</w:t>
      </w:r>
      <w:r>
        <w:rPr>
          <w:rFonts w:ascii="Cambria" w:eastAsia="Times New Roman" w:hAnsi="Cambria" w:cs="Times New Roman"/>
        </w:rPr>
        <w:t>ižních Čech a Moravy</w:t>
      </w:r>
      <w:r w:rsidRPr="00F83B83">
        <w:rPr>
          <w:rFonts w:ascii="Cambria" w:eastAsia="Times New Roman" w:hAnsi="Cambria" w:cs="Times New Roman"/>
        </w:rPr>
        <w:t xml:space="preserve">. </w:t>
      </w:r>
    </w:p>
    <w:p w14:paraId="4E1F67A4" w14:textId="77777777" w:rsidR="00297C28" w:rsidRPr="00BC1DDB" w:rsidRDefault="00297C28" w:rsidP="00297C28">
      <w:pPr>
        <w:pStyle w:val="Odstavecseseznamem"/>
        <w:numPr>
          <w:ilvl w:val="0"/>
          <w:numId w:val="8"/>
        </w:numPr>
        <w:rPr>
          <w:rFonts w:ascii="Cambria" w:eastAsia="Calibri" w:hAnsi="Cambria" w:cs="Times New Roman"/>
        </w:rPr>
      </w:pPr>
      <w:r>
        <w:rPr>
          <w:rFonts w:ascii="Cambria" w:eastAsia="Calibri" w:hAnsi="Cambria" w:cs="Times New Roman"/>
        </w:rPr>
        <w:t>s</w:t>
      </w:r>
      <w:r w:rsidRPr="00BC1DDB">
        <w:rPr>
          <w:rFonts w:ascii="Cambria" w:eastAsia="Calibri" w:hAnsi="Cambria" w:cs="Times New Roman"/>
        </w:rPr>
        <w:t xml:space="preserve">ilnice III. </w:t>
      </w:r>
      <w:r>
        <w:rPr>
          <w:rFonts w:ascii="Cambria" w:eastAsia="Calibri" w:hAnsi="Cambria" w:cs="Times New Roman"/>
        </w:rPr>
        <w:t>t</w:t>
      </w:r>
      <w:r w:rsidRPr="00BC1DDB">
        <w:rPr>
          <w:rFonts w:ascii="Cambria" w:eastAsia="Calibri" w:hAnsi="Cambria" w:cs="Times New Roman"/>
        </w:rPr>
        <w:t>řídy III/3941</w:t>
      </w:r>
    </w:p>
    <w:p w14:paraId="4E1F67A5" w14:textId="77777777" w:rsidR="00297C28" w:rsidRPr="00BC1DDB" w:rsidRDefault="00297C28" w:rsidP="00297C28">
      <w:pPr>
        <w:pStyle w:val="Odstavecseseznamem"/>
        <w:numPr>
          <w:ilvl w:val="0"/>
          <w:numId w:val="8"/>
        </w:numPr>
        <w:rPr>
          <w:rFonts w:ascii="Cambria" w:eastAsia="Calibri" w:hAnsi="Cambria" w:cs="Times New Roman"/>
        </w:rPr>
      </w:pPr>
      <w:r>
        <w:rPr>
          <w:rFonts w:ascii="Cambria" w:eastAsia="Calibri" w:hAnsi="Cambria" w:cs="Times New Roman"/>
        </w:rPr>
        <w:t>s</w:t>
      </w:r>
      <w:r w:rsidRPr="00BC1DDB">
        <w:rPr>
          <w:rFonts w:ascii="Cambria" w:eastAsia="Calibri" w:hAnsi="Cambria" w:cs="Times New Roman"/>
        </w:rPr>
        <w:t xml:space="preserve">ilnice III. </w:t>
      </w:r>
      <w:r>
        <w:rPr>
          <w:rFonts w:ascii="Cambria" w:eastAsia="Calibri" w:hAnsi="Cambria" w:cs="Times New Roman"/>
        </w:rPr>
        <w:t>t</w:t>
      </w:r>
      <w:r w:rsidRPr="00BC1DDB">
        <w:rPr>
          <w:rFonts w:ascii="Cambria" w:eastAsia="Calibri" w:hAnsi="Cambria" w:cs="Times New Roman"/>
        </w:rPr>
        <w:t>řídy III/3942</w:t>
      </w:r>
    </w:p>
    <w:p w14:paraId="4E1F67A6" w14:textId="77777777" w:rsidR="00297C28" w:rsidRPr="00BC1DDB" w:rsidRDefault="00297C28" w:rsidP="00297C28">
      <w:pPr>
        <w:pStyle w:val="Odstavecseseznamem"/>
        <w:numPr>
          <w:ilvl w:val="0"/>
          <w:numId w:val="8"/>
        </w:numPr>
        <w:rPr>
          <w:rFonts w:ascii="Cambria" w:eastAsia="Calibri" w:hAnsi="Cambria" w:cs="Times New Roman"/>
        </w:rPr>
      </w:pPr>
      <w:r>
        <w:rPr>
          <w:rFonts w:ascii="Cambria" w:eastAsia="Calibri" w:hAnsi="Cambria" w:cs="Times New Roman"/>
        </w:rPr>
        <w:t>s</w:t>
      </w:r>
      <w:r w:rsidRPr="00BC1DDB">
        <w:rPr>
          <w:rFonts w:ascii="Cambria" w:eastAsia="Calibri" w:hAnsi="Cambria" w:cs="Times New Roman"/>
        </w:rPr>
        <w:t xml:space="preserve">ilnice III. </w:t>
      </w:r>
      <w:r>
        <w:rPr>
          <w:rFonts w:ascii="Cambria" w:eastAsia="Calibri" w:hAnsi="Cambria" w:cs="Times New Roman"/>
        </w:rPr>
        <w:t>t</w:t>
      </w:r>
      <w:r w:rsidRPr="00BC1DDB">
        <w:rPr>
          <w:rFonts w:ascii="Cambria" w:eastAsia="Calibri" w:hAnsi="Cambria" w:cs="Times New Roman"/>
        </w:rPr>
        <w:t>řídy III/3944</w:t>
      </w:r>
    </w:p>
    <w:p w14:paraId="4E1F67A7" w14:textId="77777777" w:rsidR="00297C28" w:rsidRPr="00BC1DDB" w:rsidRDefault="00297C28" w:rsidP="00297C28">
      <w:pPr>
        <w:pStyle w:val="Odstavecseseznamem"/>
        <w:numPr>
          <w:ilvl w:val="0"/>
          <w:numId w:val="8"/>
        </w:numPr>
        <w:rPr>
          <w:rFonts w:ascii="Cambria" w:eastAsia="Calibri" w:hAnsi="Cambria" w:cs="Times New Roman"/>
        </w:rPr>
      </w:pPr>
      <w:r>
        <w:rPr>
          <w:rFonts w:ascii="Cambria" w:eastAsia="Calibri" w:hAnsi="Cambria" w:cs="Times New Roman"/>
        </w:rPr>
        <w:t>s</w:t>
      </w:r>
      <w:r w:rsidRPr="00BC1DDB">
        <w:rPr>
          <w:rFonts w:ascii="Cambria" w:eastAsia="Calibri" w:hAnsi="Cambria" w:cs="Times New Roman"/>
        </w:rPr>
        <w:t xml:space="preserve">ilnice III. </w:t>
      </w:r>
      <w:r>
        <w:rPr>
          <w:rFonts w:ascii="Cambria" w:eastAsia="Calibri" w:hAnsi="Cambria" w:cs="Times New Roman"/>
        </w:rPr>
        <w:t>t</w:t>
      </w:r>
      <w:r w:rsidRPr="00BC1DDB">
        <w:rPr>
          <w:rFonts w:ascii="Cambria" w:eastAsia="Calibri" w:hAnsi="Cambria" w:cs="Times New Roman"/>
        </w:rPr>
        <w:t>řídy III/00213</w:t>
      </w:r>
    </w:p>
    <w:p w14:paraId="4E1F67A8" w14:textId="77777777" w:rsidR="00297C28" w:rsidRPr="00BC1DDB" w:rsidRDefault="00297C28" w:rsidP="00297C28">
      <w:pPr>
        <w:pStyle w:val="Odstavecseseznamem"/>
        <w:numPr>
          <w:ilvl w:val="0"/>
          <w:numId w:val="8"/>
        </w:numPr>
        <w:rPr>
          <w:rFonts w:ascii="Cambria" w:eastAsia="Calibri" w:hAnsi="Cambria" w:cs="Times New Roman"/>
        </w:rPr>
      </w:pPr>
      <w:r>
        <w:rPr>
          <w:rFonts w:ascii="Cambria" w:eastAsia="Calibri" w:hAnsi="Cambria" w:cs="Times New Roman"/>
        </w:rPr>
        <w:t>s</w:t>
      </w:r>
      <w:r w:rsidRPr="00BC1DDB">
        <w:rPr>
          <w:rFonts w:ascii="Cambria" w:eastAsia="Calibri" w:hAnsi="Cambria" w:cs="Times New Roman"/>
        </w:rPr>
        <w:t xml:space="preserve">ilnice III. </w:t>
      </w:r>
      <w:r>
        <w:rPr>
          <w:rFonts w:ascii="Cambria" w:eastAsia="Calibri" w:hAnsi="Cambria" w:cs="Times New Roman"/>
        </w:rPr>
        <w:t>t</w:t>
      </w:r>
      <w:r w:rsidRPr="00BC1DDB">
        <w:rPr>
          <w:rFonts w:ascii="Cambria" w:eastAsia="Calibri" w:hAnsi="Cambria" w:cs="Times New Roman"/>
        </w:rPr>
        <w:t>řídy III/00215</w:t>
      </w:r>
    </w:p>
    <w:p w14:paraId="4E1F67A9" w14:textId="77777777" w:rsidR="00A7434C" w:rsidRDefault="001B3B76" w:rsidP="00297C28">
      <w:pPr>
        <w:rPr>
          <w:rFonts w:ascii="Cambria" w:eastAsia="Calibri" w:hAnsi="Cambria" w:cs="Times New Roman"/>
        </w:rPr>
      </w:pPr>
      <w:r>
        <w:rPr>
          <w:rFonts w:ascii="Cambria" w:eastAsia="Times New Roman" w:hAnsi="Cambria" w:cs="Times New Roman"/>
        </w:rPr>
        <w:t>ZÚR JMK obsahují</w:t>
      </w:r>
      <w:r w:rsidR="00A7434C">
        <w:rPr>
          <w:rFonts w:ascii="Cambria" w:eastAsia="Times New Roman" w:hAnsi="Cambria" w:cs="Times New Roman"/>
        </w:rPr>
        <w:t xml:space="preserve"> záměr umístění korido</w:t>
      </w:r>
      <w:r>
        <w:rPr>
          <w:rFonts w:ascii="Cambria" w:eastAsia="Times New Roman" w:hAnsi="Cambria" w:cs="Times New Roman"/>
        </w:rPr>
        <w:t>ru pro přeložku silnice I/23, čímž by</w:t>
      </w:r>
      <w:r w:rsidR="00A7434C">
        <w:rPr>
          <w:rFonts w:ascii="Cambria" w:eastAsia="Times New Roman" w:hAnsi="Cambria" w:cs="Times New Roman"/>
        </w:rPr>
        <w:t xml:space="preserve"> byl omezen provoz v centru města Rosice. Dále bude intenzita provozu v</w:t>
      </w:r>
      <w:r>
        <w:rPr>
          <w:rFonts w:ascii="Cambria" w:eastAsia="Times New Roman" w:hAnsi="Cambria" w:cs="Times New Roman"/>
        </w:rPr>
        <w:t> Rosicích ovlivněna plánovaným</w:t>
      </w:r>
      <w:r w:rsidR="00A7434C">
        <w:rPr>
          <w:rFonts w:ascii="Cambria" w:eastAsia="Times New Roman" w:hAnsi="Cambria" w:cs="Times New Roman"/>
        </w:rPr>
        <w:t xml:space="preserve"> obchvat</w:t>
      </w:r>
      <w:r>
        <w:rPr>
          <w:rFonts w:ascii="Cambria" w:eastAsia="Times New Roman" w:hAnsi="Cambria" w:cs="Times New Roman"/>
        </w:rPr>
        <w:t>em</w:t>
      </w:r>
      <w:r w:rsidR="00A7434C">
        <w:rPr>
          <w:rFonts w:ascii="Cambria" w:eastAsia="Times New Roman" w:hAnsi="Cambria" w:cs="Times New Roman"/>
        </w:rPr>
        <w:t xml:space="preserve"> Tetčic na silnici II/394. </w:t>
      </w:r>
    </w:p>
    <w:p w14:paraId="4E1F67AA" w14:textId="77777777" w:rsidR="00297C28" w:rsidRDefault="00297C28" w:rsidP="00297C28">
      <w:pPr>
        <w:rPr>
          <w:rFonts w:ascii="Cambria" w:eastAsia="Calibri" w:hAnsi="Cambria" w:cs="Times New Roman"/>
        </w:rPr>
      </w:pPr>
      <w:r>
        <w:rPr>
          <w:rFonts w:ascii="Cambria" w:eastAsia="Calibri" w:hAnsi="Cambria" w:cs="Times New Roman"/>
        </w:rPr>
        <w:t xml:space="preserve">V obci se nachází osm autobusových zastávek linkových spojů či místní dopravy – Rosice, STK; Rosice, Brněnská; Rosice, Husova; Rosice, Trávníky; </w:t>
      </w:r>
      <w:r w:rsidRPr="009C1A77">
        <w:rPr>
          <w:rFonts w:ascii="Cambria" w:eastAsia="Calibri" w:hAnsi="Cambria" w:cs="Times New Roman"/>
        </w:rPr>
        <w:t>Rosice, Říčanská</w:t>
      </w:r>
      <w:r>
        <w:rPr>
          <w:rFonts w:ascii="Cambria" w:eastAsia="Calibri" w:hAnsi="Cambria" w:cs="Times New Roman"/>
        </w:rPr>
        <w:t xml:space="preserve">; </w:t>
      </w:r>
      <w:r w:rsidRPr="009C1A77">
        <w:rPr>
          <w:rFonts w:ascii="Cambria" w:eastAsia="Calibri" w:hAnsi="Cambria" w:cs="Times New Roman"/>
        </w:rPr>
        <w:t>Rosice, Kamínky</w:t>
      </w:r>
      <w:r>
        <w:rPr>
          <w:rFonts w:ascii="Cambria" w:eastAsia="Calibri" w:hAnsi="Cambria" w:cs="Times New Roman"/>
        </w:rPr>
        <w:t xml:space="preserve">; </w:t>
      </w:r>
      <w:r w:rsidRPr="009C1A77">
        <w:rPr>
          <w:rFonts w:ascii="Cambria" w:eastAsia="Calibri" w:hAnsi="Cambria" w:cs="Times New Roman"/>
        </w:rPr>
        <w:t>Rosice, ADOSA</w:t>
      </w:r>
      <w:r>
        <w:rPr>
          <w:rFonts w:ascii="Cambria" w:eastAsia="Calibri" w:hAnsi="Cambria" w:cs="Times New Roman"/>
        </w:rPr>
        <w:t xml:space="preserve"> a </w:t>
      </w:r>
      <w:r w:rsidRPr="009C1A77">
        <w:rPr>
          <w:rFonts w:ascii="Cambria" w:eastAsia="Calibri" w:hAnsi="Cambria" w:cs="Times New Roman"/>
        </w:rPr>
        <w:t>Rosice, Těstárny</w:t>
      </w:r>
      <w:r>
        <w:rPr>
          <w:rFonts w:ascii="Cambria" w:eastAsia="Calibri" w:hAnsi="Cambria" w:cs="Times New Roman"/>
        </w:rPr>
        <w:t xml:space="preserve">. </w:t>
      </w:r>
    </w:p>
    <w:p w14:paraId="4E1F67AB" w14:textId="77777777" w:rsidR="00297C28" w:rsidRPr="00BC1DDB" w:rsidRDefault="00297C28" w:rsidP="00297C28">
      <w:pPr>
        <w:rPr>
          <w:rFonts w:ascii="Cambria" w:eastAsia="Calibri" w:hAnsi="Cambria" w:cs="Times New Roman"/>
        </w:rPr>
      </w:pPr>
      <w:r>
        <w:rPr>
          <w:rFonts w:ascii="Cambria" w:eastAsia="Calibri" w:hAnsi="Cambria" w:cs="Times New Roman"/>
        </w:rPr>
        <w:t xml:space="preserve">Doprava v klidu je řešena především odstavováním vozidel v profilu komunikace, významná větší parkoviště se nacházejí u zimního stadionu, za sídlištěm Kamínky, na ulici Karla IV., před Rosickým zámkem a na Komenského a Palackého náměstí </w:t>
      </w:r>
    </w:p>
    <w:p w14:paraId="4E1F67AC" w14:textId="77777777" w:rsidR="00297C28" w:rsidRPr="00DD753A" w:rsidRDefault="00297C28" w:rsidP="00297C28">
      <w:pPr>
        <w:rPr>
          <w:rFonts w:ascii="Cambria" w:eastAsia="Calibri" w:hAnsi="Cambria" w:cs="Times New Roman"/>
          <w:b/>
        </w:rPr>
      </w:pPr>
      <w:bookmarkStart w:id="19" w:name="_Toc277344481"/>
      <w:bookmarkStart w:id="20" w:name="_Toc277929227"/>
      <w:bookmarkStart w:id="21" w:name="_Toc277929725"/>
      <w:bookmarkStart w:id="22" w:name="_Toc463593123"/>
      <w:r w:rsidRPr="00DD753A">
        <w:rPr>
          <w:rFonts w:ascii="Cambria" w:eastAsia="Calibri" w:hAnsi="Cambria" w:cs="Times New Roman"/>
          <w:b/>
        </w:rPr>
        <w:t>Železniční</w:t>
      </w:r>
      <w:bookmarkEnd w:id="19"/>
      <w:bookmarkEnd w:id="20"/>
      <w:bookmarkEnd w:id="21"/>
      <w:bookmarkEnd w:id="22"/>
      <w:r w:rsidR="004565CA">
        <w:rPr>
          <w:rFonts w:ascii="Cambria" w:eastAsia="Calibri" w:hAnsi="Cambria" w:cs="Times New Roman"/>
          <w:b/>
        </w:rPr>
        <w:t xml:space="preserve"> doprava</w:t>
      </w:r>
    </w:p>
    <w:p w14:paraId="4E1F67AD" w14:textId="77777777" w:rsidR="00297C28" w:rsidRDefault="00297C28" w:rsidP="00297C28">
      <w:pPr>
        <w:rPr>
          <w:rFonts w:ascii="Cambria" w:eastAsia="Times New Roman" w:hAnsi="Cambria" w:cs="Times New Roman"/>
        </w:rPr>
      </w:pPr>
      <w:r w:rsidRPr="00DD753A">
        <w:rPr>
          <w:rFonts w:ascii="Cambria" w:eastAsia="Times New Roman" w:hAnsi="Cambria" w:cs="Times New Roman"/>
        </w:rPr>
        <w:t xml:space="preserve">Řešeným územím prochází jednokolejná železniční trať </w:t>
      </w:r>
      <w:r>
        <w:rPr>
          <w:rFonts w:ascii="Cambria" w:eastAsia="Times New Roman" w:hAnsi="Cambria" w:cs="Times New Roman"/>
        </w:rPr>
        <w:t>regionálního výz</w:t>
      </w:r>
      <w:r w:rsidRPr="00641B08">
        <w:rPr>
          <w:rFonts w:ascii="Cambria" w:eastAsia="Times New Roman" w:hAnsi="Cambria" w:cs="Times New Roman"/>
        </w:rPr>
        <w:t>namu 240 Brno – Jihlava. Na této trati se nachází železniční zastávka Rosice u Brna.</w:t>
      </w:r>
      <w:r w:rsidRPr="00DD753A">
        <w:rPr>
          <w:rFonts w:ascii="Cambria" w:eastAsia="Times New Roman" w:hAnsi="Cambria" w:cs="Times New Roman"/>
        </w:rPr>
        <w:t xml:space="preserve"> </w:t>
      </w:r>
      <w:bookmarkStart w:id="23" w:name="_Toc277344482"/>
      <w:bookmarkStart w:id="24" w:name="_Toc277929228"/>
      <w:bookmarkStart w:id="25" w:name="_Toc277929726"/>
      <w:bookmarkStart w:id="26" w:name="_Toc463593124"/>
      <w:r w:rsidR="00A7434C">
        <w:rPr>
          <w:rFonts w:ascii="Cambria" w:eastAsia="Times New Roman" w:hAnsi="Cambria" w:cs="Times New Roman"/>
        </w:rPr>
        <w:t xml:space="preserve">ZÚR JMK vymezují koridor pro optimalizaci, zkapacitnění a elektrizaci této trati, jež má obrátit trend poklesu cestujících na trati. </w:t>
      </w:r>
    </w:p>
    <w:p w14:paraId="4E1F67AE" w14:textId="77777777" w:rsidR="00297C28" w:rsidRPr="0045693E" w:rsidRDefault="00297C28" w:rsidP="00297C28">
      <w:pPr>
        <w:rPr>
          <w:rFonts w:ascii="Cambria" w:eastAsia="Calibri" w:hAnsi="Cambria" w:cs="Times New Roman"/>
          <w:b/>
        </w:rPr>
      </w:pPr>
      <w:bookmarkStart w:id="27" w:name="_Toc277344483"/>
      <w:bookmarkStart w:id="28" w:name="_Toc277929229"/>
      <w:bookmarkStart w:id="29" w:name="_Toc277929727"/>
      <w:bookmarkStart w:id="30" w:name="_Toc463593126"/>
      <w:bookmarkEnd w:id="23"/>
      <w:bookmarkEnd w:id="24"/>
      <w:bookmarkEnd w:id="25"/>
      <w:bookmarkEnd w:id="26"/>
      <w:r w:rsidRPr="0045693E">
        <w:rPr>
          <w:rFonts w:ascii="Cambria" w:eastAsia="Calibri" w:hAnsi="Cambria" w:cs="Times New Roman"/>
          <w:b/>
        </w:rPr>
        <w:t>Cyklistická</w:t>
      </w:r>
      <w:bookmarkEnd w:id="27"/>
      <w:bookmarkEnd w:id="28"/>
      <w:bookmarkEnd w:id="29"/>
      <w:bookmarkEnd w:id="30"/>
      <w:r w:rsidR="004565CA">
        <w:rPr>
          <w:rFonts w:ascii="Cambria" w:eastAsia="Calibri" w:hAnsi="Cambria" w:cs="Times New Roman"/>
          <w:b/>
        </w:rPr>
        <w:t xml:space="preserve"> doprava</w:t>
      </w:r>
    </w:p>
    <w:p w14:paraId="4E1F67AF" w14:textId="77777777" w:rsidR="00297C28" w:rsidRPr="0045693E" w:rsidRDefault="001B3B76" w:rsidP="00297C28">
      <w:pPr>
        <w:rPr>
          <w:rFonts w:ascii="Cambria" w:eastAsia="Times New Roman" w:hAnsi="Cambria" w:cs="Times New Roman"/>
        </w:rPr>
      </w:pPr>
      <w:r>
        <w:rPr>
          <w:rFonts w:ascii="Cambria" w:eastAsia="Times New Roman" w:hAnsi="Cambria" w:cs="Times New Roman"/>
        </w:rPr>
        <w:t>Ř</w:t>
      </w:r>
      <w:r w:rsidR="00875C4B">
        <w:rPr>
          <w:rFonts w:ascii="Cambria" w:eastAsia="Times New Roman" w:hAnsi="Cambria" w:cs="Times New Roman"/>
        </w:rPr>
        <w:t>ešený</w:t>
      </w:r>
      <w:r w:rsidR="00297C28" w:rsidRPr="0045693E">
        <w:rPr>
          <w:rFonts w:ascii="Cambria" w:eastAsia="Times New Roman" w:hAnsi="Cambria" w:cs="Times New Roman"/>
        </w:rPr>
        <w:t>m území</w:t>
      </w:r>
      <w:r>
        <w:rPr>
          <w:rFonts w:ascii="Cambria" w:eastAsia="Times New Roman" w:hAnsi="Cambria" w:cs="Times New Roman"/>
        </w:rPr>
        <w:t>m prochází</w:t>
      </w:r>
      <w:r w:rsidR="00A7434C">
        <w:rPr>
          <w:rFonts w:ascii="Cambria" w:eastAsia="Times New Roman" w:hAnsi="Cambria" w:cs="Times New Roman"/>
        </w:rPr>
        <w:t xml:space="preserve"> několik cyklotras, jež jsou vedeny po místních komunikacích</w:t>
      </w:r>
      <w:r w:rsidR="00297C28" w:rsidRPr="0045693E">
        <w:rPr>
          <w:rFonts w:ascii="Cambria" w:eastAsia="Times New Roman" w:hAnsi="Cambria" w:cs="Times New Roman"/>
        </w:rPr>
        <w:t>, a to Hornická (okruhová, vedoucí z Oslavan přes Zastávku a Rosice k Domašovu a zpět přes Zbraslav), 5171 (Veverská Bítýška – Pohořelice), 5172 (Tišnov – Židlochovice), 5173 (Zastávka – Biskoupky), 5193 (Javůrek – Rosice).</w:t>
      </w:r>
      <w:r w:rsidR="00A7434C">
        <w:rPr>
          <w:rFonts w:ascii="Cambria" w:eastAsia="Times New Roman" w:hAnsi="Cambria" w:cs="Times New Roman"/>
        </w:rPr>
        <w:t xml:space="preserve"> V území se </w:t>
      </w:r>
      <w:r w:rsidR="00A7434C" w:rsidRPr="0045693E">
        <w:rPr>
          <w:rFonts w:ascii="Cambria" w:eastAsia="Times New Roman" w:hAnsi="Cambria" w:cs="Times New Roman"/>
        </w:rPr>
        <w:t>nenachází žádná cyklostezka</w:t>
      </w:r>
      <w:r w:rsidR="00A7434C">
        <w:rPr>
          <w:rFonts w:ascii="Cambria" w:eastAsia="Times New Roman" w:hAnsi="Cambria" w:cs="Times New Roman"/>
        </w:rPr>
        <w:t>.</w:t>
      </w:r>
    </w:p>
    <w:p w14:paraId="4E1F67B0" w14:textId="77777777" w:rsidR="001B3B76" w:rsidRDefault="001B3B76" w:rsidP="00297C28">
      <w:pPr>
        <w:rPr>
          <w:rFonts w:ascii="Cambria" w:eastAsia="Times New Roman" w:hAnsi="Cambria" w:cs="Times New Roman"/>
          <w:b/>
        </w:rPr>
      </w:pPr>
      <w:r>
        <w:rPr>
          <w:rFonts w:ascii="Cambria" w:eastAsia="Times New Roman" w:hAnsi="Cambria" w:cs="Times New Roman"/>
          <w:b/>
        </w:rPr>
        <w:br w:type="page"/>
      </w:r>
    </w:p>
    <w:p w14:paraId="4E1F67B1" w14:textId="77777777" w:rsidR="00297C28" w:rsidRPr="009C1A77" w:rsidRDefault="00297C28" w:rsidP="00297C28">
      <w:pPr>
        <w:rPr>
          <w:rFonts w:ascii="Cambria" w:eastAsia="Times New Roman" w:hAnsi="Cambria" w:cs="Times New Roman"/>
          <w:b/>
        </w:rPr>
      </w:pPr>
      <w:r w:rsidRPr="009C1A77">
        <w:rPr>
          <w:rFonts w:ascii="Cambria" w:eastAsia="Times New Roman" w:hAnsi="Cambria" w:cs="Times New Roman"/>
          <w:b/>
        </w:rPr>
        <w:lastRenderedPageBreak/>
        <w:t>Pěší</w:t>
      </w:r>
      <w:r w:rsidR="004565CA">
        <w:rPr>
          <w:rFonts w:ascii="Cambria" w:eastAsia="Times New Roman" w:hAnsi="Cambria" w:cs="Times New Roman"/>
          <w:b/>
        </w:rPr>
        <w:t xml:space="preserve"> doprava</w:t>
      </w:r>
    </w:p>
    <w:p w14:paraId="4E1F67B2" w14:textId="77777777" w:rsidR="00297C28" w:rsidRDefault="00297C28" w:rsidP="00297C28">
      <w:pPr>
        <w:rPr>
          <w:rFonts w:ascii="Cambria" w:eastAsia="Times New Roman" w:hAnsi="Cambria" w:cs="Times New Roman"/>
        </w:rPr>
      </w:pPr>
      <w:r w:rsidRPr="009C1A77">
        <w:rPr>
          <w:rFonts w:ascii="Cambria" w:eastAsia="Times New Roman" w:hAnsi="Cambria" w:cs="Times New Roman"/>
        </w:rPr>
        <w:t xml:space="preserve">Nejvýznamnější </w:t>
      </w:r>
      <w:r>
        <w:rPr>
          <w:rFonts w:ascii="Cambria" w:eastAsia="Times New Roman" w:hAnsi="Cambria" w:cs="Times New Roman"/>
        </w:rPr>
        <w:t xml:space="preserve">značenou </w:t>
      </w:r>
      <w:r w:rsidRPr="009C1A77">
        <w:rPr>
          <w:rFonts w:ascii="Cambria" w:eastAsia="Times New Roman" w:hAnsi="Cambria" w:cs="Times New Roman"/>
        </w:rPr>
        <w:t xml:space="preserve">pěší trasou v řešeném území </w:t>
      </w:r>
      <w:r w:rsidR="001B3B76">
        <w:rPr>
          <w:rFonts w:ascii="Cambria" w:eastAsia="Times New Roman" w:hAnsi="Cambria" w:cs="Times New Roman"/>
        </w:rPr>
        <w:t xml:space="preserve">je naučná stezka </w:t>
      </w:r>
      <w:r w:rsidRPr="009C1A77">
        <w:rPr>
          <w:rFonts w:ascii="Cambria" w:eastAsia="Times New Roman" w:hAnsi="Cambria" w:cs="Times New Roman"/>
        </w:rPr>
        <w:t xml:space="preserve">Rosickou historií s 12 panely o délce 4 km. Okruh začíná na náměstí a kolem kostela sv. Martina vede ke kapli Nejsvětější trojice, dále pak na sever kolem Včelařského muzea ke kamennému mostu a k zámku, kde okruh vede zámeckým parkem a končí u </w:t>
      </w:r>
      <w:proofErr w:type="spellStart"/>
      <w:r w:rsidRPr="009C1A77">
        <w:rPr>
          <w:rFonts w:ascii="Cambria" w:eastAsia="Times New Roman" w:hAnsi="Cambria" w:cs="Times New Roman"/>
        </w:rPr>
        <w:t>Rahnova</w:t>
      </w:r>
      <w:proofErr w:type="spellEnd"/>
      <w:r w:rsidRPr="009C1A77">
        <w:rPr>
          <w:rFonts w:ascii="Cambria" w:eastAsia="Times New Roman" w:hAnsi="Cambria" w:cs="Times New Roman"/>
        </w:rPr>
        <w:t xml:space="preserve"> paláce. </w:t>
      </w:r>
      <w:r>
        <w:rPr>
          <w:rFonts w:ascii="Cambria" w:eastAsia="Times New Roman" w:hAnsi="Cambria" w:cs="Times New Roman"/>
        </w:rPr>
        <w:t>Nevýhodou této naučné stezky je její stáří (realiza</w:t>
      </w:r>
      <w:r w:rsidR="001B3B76">
        <w:rPr>
          <w:rFonts w:ascii="Cambria" w:eastAsia="Times New Roman" w:hAnsi="Cambria" w:cs="Times New Roman"/>
        </w:rPr>
        <w:t>ce r. 2005) a s ním spojený zhoršený stav naučných panelů</w:t>
      </w:r>
      <w:r>
        <w:rPr>
          <w:rFonts w:ascii="Cambria" w:eastAsia="Times New Roman" w:hAnsi="Cambria" w:cs="Times New Roman"/>
        </w:rPr>
        <w:t>.</w:t>
      </w:r>
    </w:p>
    <w:p w14:paraId="4E1F67B3" w14:textId="77777777" w:rsidR="00297C28" w:rsidRPr="009C1A77" w:rsidRDefault="00297C28" w:rsidP="00297C28">
      <w:pPr>
        <w:rPr>
          <w:rFonts w:ascii="Cambria" w:eastAsia="Times New Roman" w:hAnsi="Cambria" w:cs="Times New Roman"/>
        </w:rPr>
      </w:pPr>
      <w:r w:rsidRPr="009C1A77">
        <w:rPr>
          <w:rFonts w:ascii="Cambria" w:eastAsia="Times New Roman" w:hAnsi="Cambria" w:cs="Times New Roman"/>
        </w:rPr>
        <w:t>Řešeným územím neprochází žádná turistická trasa.</w:t>
      </w:r>
    </w:p>
    <w:p w14:paraId="4E1F67B4" w14:textId="77777777" w:rsidR="003A3C7A" w:rsidRPr="00DD753A" w:rsidRDefault="003A3C7A" w:rsidP="003A3C7A">
      <w:pPr>
        <w:rPr>
          <w:rFonts w:ascii="Cambria" w:eastAsia="Calibri" w:hAnsi="Cambria" w:cs="Times New Roman"/>
          <w:b/>
        </w:rPr>
      </w:pPr>
      <w:r w:rsidRPr="00DD753A">
        <w:rPr>
          <w:rFonts w:ascii="Cambria" w:eastAsia="Calibri" w:hAnsi="Cambria" w:cs="Times New Roman"/>
          <w:b/>
        </w:rPr>
        <w:t>Vodní</w:t>
      </w:r>
      <w:r w:rsidR="004565CA">
        <w:rPr>
          <w:rFonts w:ascii="Cambria" w:eastAsia="Calibri" w:hAnsi="Cambria" w:cs="Times New Roman"/>
          <w:b/>
        </w:rPr>
        <w:t xml:space="preserve"> doprava</w:t>
      </w:r>
    </w:p>
    <w:p w14:paraId="4E1F67B5" w14:textId="77777777" w:rsidR="003A3C7A" w:rsidRPr="00DD753A" w:rsidRDefault="003A3C7A" w:rsidP="003A3C7A">
      <w:pPr>
        <w:rPr>
          <w:rFonts w:ascii="Cambria" w:eastAsia="Times New Roman" w:hAnsi="Cambria" w:cs="Times New Roman"/>
        </w:rPr>
      </w:pPr>
      <w:r w:rsidRPr="00DD753A">
        <w:rPr>
          <w:rFonts w:ascii="Cambria" w:eastAsia="Calibri" w:hAnsi="Cambria" w:cs="Times New Roman"/>
        </w:rPr>
        <w:t xml:space="preserve">V řešeném území se nevyskytují plochy využívané vodní dopravou. </w:t>
      </w:r>
    </w:p>
    <w:p w14:paraId="4E1F67B6" w14:textId="77777777" w:rsidR="003A3C7A" w:rsidRPr="00DD753A" w:rsidRDefault="003A3C7A" w:rsidP="003A3C7A">
      <w:pPr>
        <w:rPr>
          <w:rFonts w:ascii="Cambria" w:eastAsia="Calibri" w:hAnsi="Cambria" w:cs="Times New Roman"/>
          <w:b/>
        </w:rPr>
      </w:pPr>
      <w:bookmarkStart w:id="31" w:name="_Toc463593125"/>
      <w:r w:rsidRPr="00DD753A">
        <w:rPr>
          <w:rFonts w:ascii="Cambria" w:eastAsia="Calibri" w:hAnsi="Cambria" w:cs="Times New Roman"/>
          <w:b/>
        </w:rPr>
        <w:t>Letecká</w:t>
      </w:r>
      <w:bookmarkEnd w:id="31"/>
      <w:r w:rsidR="004565CA">
        <w:rPr>
          <w:rFonts w:ascii="Cambria" w:eastAsia="Calibri" w:hAnsi="Cambria" w:cs="Times New Roman"/>
          <w:b/>
        </w:rPr>
        <w:t xml:space="preserve"> doprava</w:t>
      </w:r>
    </w:p>
    <w:p w14:paraId="4E1F67B7" w14:textId="77777777" w:rsidR="003A3C7A" w:rsidRPr="00DD753A" w:rsidRDefault="003A3C7A" w:rsidP="003A3C7A">
      <w:pPr>
        <w:rPr>
          <w:rFonts w:ascii="Cambria" w:eastAsia="Calibri" w:hAnsi="Cambria" w:cs="Times New Roman"/>
        </w:rPr>
      </w:pPr>
      <w:r w:rsidRPr="00DD753A">
        <w:rPr>
          <w:rFonts w:ascii="Cambria" w:eastAsia="Calibri" w:hAnsi="Cambria" w:cs="Times New Roman"/>
        </w:rPr>
        <w:t xml:space="preserve">V řešeném území se nenachází žádné letiště. </w:t>
      </w:r>
    </w:p>
    <w:p w14:paraId="4E1F67B8" w14:textId="77777777" w:rsidR="00CF7E85" w:rsidRDefault="00F975D7" w:rsidP="002C4278">
      <w:pPr>
        <w:rPr>
          <w:b/>
        </w:rPr>
      </w:pPr>
      <w:r>
        <w:rPr>
          <w:b/>
        </w:rPr>
        <w:t>Vodovod</w:t>
      </w:r>
      <w:r w:rsidR="006D7B9F">
        <w:rPr>
          <w:b/>
        </w:rPr>
        <w:t>ní sítě</w:t>
      </w:r>
    </w:p>
    <w:p w14:paraId="4E1F67B9" w14:textId="79D18CB5" w:rsidR="00F41275" w:rsidRDefault="00F41275" w:rsidP="002C4278">
      <w:r>
        <w:t xml:space="preserve">Zájmová oblast Rosice, Zastávka, Tetčice je zásobována vodou z několika zdrojů, náležejících do skupinového vodovodu Ivančice </w:t>
      </w:r>
      <w:r w:rsidR="001B3B76">
        <w:t>–</w:t>
      </w:r>
      <w:r>
        <w:t xml:space="preserve"> Rosice</w:t>
      </w:r>
      <w:r w:rsidR="001B3B76">
        <w:t xml:space="preserve">. Největším zdrojem </w:t>
      </w:r>
      <w:r>
        <w:t>je prameniště u</w:t>
      </w:r>
      <w:r w:rsidR="00F822D8">
        <w:t xml:space="preserve"> Mor</w:t>
      </w:r>
      <w:r w:rsidR="00535807">
        <w:t>avských</w:t>
      </w:r>
      <w:r w:rsidR="00F822D8">
        <w:t xml:space="preserve"> Bránic. Pro </w:t>
      </w:r>
      <w:proofErr w:type="spellStart"/>
      <w:r w:rsidR="00F822D8">
        <w:t>Rosicko</w:t>
      </w:r>
      <w:proofErr w:type="spellEnd"/>
      <w:r w:rsidR="00F822D8">
        <w:t xml:space="preserve"> jsou důležité zdroje v jímacím území Bobravy a Bílé vody, odkud je voda upravována v úpravně vody.</w:t>
      </w:r>
    </w:p>
    <w:p w14:paraId="4E1F67BA" w14:textId="77777777" w:rsidR="00F822D8" w:rsidRDefault="00EA6D6D" w:rsidP="002C4278">
      <w:r>
        <w:t xml:space="preserve">V řešeném území se nacházejí tři čerpací stanice vody, a to </w:t>
      </w:r>
      <w:r w:rsidR="00F822D8">
        <w:t xml:space="preserve">čerpací stanice ATS Kamínky, </w:t>
      </w:r>
      <w:r>
        <w:t xml:space="preserve">čerpací stanice </w:t>
      </w:r>
      <w:r w:rsidR="00F822D8">
        <w:t>ATS Střed a čerpací stanice u zahrádkářské kolonie</w:t>
      </w:r>
      <w:r>
        <w:t xml:space="preserve"> se zemním vodojemem. V jihozápadní části od zahrádkářské kolonie se nachází úpravna vody s vodojemem (Vodárenská akciová společnost, a. s.). </w:t>
      </w:r>
    </w:p>
    <w:p w14:paraId="4E1F67BB" w14:textId="77777777" w:rsidR="00F822D8" w:rsidRDefault="00CA6922" w:rsidP="002C4278">
      <w:r>
        <w:t xml:space="preserve">Ve městě je veřejný vodovod a většina </w:t>
      </w:r>
      <w:r w:rsidR="00630371">
        <w:t>obyvatel</w:t>
      </w:r>
      <w:r>
        <w:t xml:space="preserve"> v řešeném území je na něj napojena.</w:t>
      </w:r>
    </w:p>
    <w:p w14:paraId="4E1F67BC" w14:textId="77777777" w:rsidR="00630371" w:rsidRPr="00CA6922" w:rsidRDefault="00630371" w:rsidP="002C4278">
      <w:r>
        <w:t>Severní částí řešeného území je veden návrh vodovodu.</w:t>
      </w:r>
    </w:p>
    <w:p w14:paraId="4E1F67BD" w14:textId="77777777" w:rsidR="00F975D7" w:rsidRDefault="00F975D7" w:rsidP="002C4278">
      <w:pPr>
        <w:rPr>
          <w:b/>
        </w:rPr>
      </w:pPr>
      <w:r>
        <w:rPr>
          <w:b/>
        </w:rPr>
        <w:t>Kanalizace</w:t>
      </w:r>
    </w:p>
    <w:p w14:paraId="4E1F67BE" w14:textId="5F0ADD4A" w:rsidR="00630371" w:rsidRPr="00630371" w:rsidRDefault="00630371" w:rsidP="002C4278">
      <w:r w:rsidRPr="00630371">
        <w:t>V řešeném území se nacházejí tři</w:t>
      </w:r>
      <w:r w:rsidR="00391631">
        <w:t xml:space="preserve"> přečerpávací stanice odpadních vod, a to ČS OV 1 Zastávka, ČS OV 1 Rosice a ČS OV 2 Rosice. </w:t>
      </w:r>
      <w:r w:rsidR="00FC2EDF">
        <w:t xml:space="preserve">Ve městě je </w:t>
      </w:r>
      <w:r w:rsidR="006D7B9F">
        <w:t>vybudována jednotná kanalizační síť, napojená</w:t>
      </w:r>
      <w:r w:rsidR="00FC2EDF">
        <w:t xml:space="preserve"> na hlavní kmenový sběrač, odvádějící odpadní vody na městskou ČOV. ČOV je situována na levém břehu Bobravy pod Tetčicemi</w:t>
      </w:r>
      <w:r w:rsidR="00E517E5">
        <w:t xml:space="preserve">. </w:t>
      </w:r>
    </w:p>
    <w:p w14:paraId="4E1F67BF" w14:textId="77777777" w:rsidR="00F975D7" w:rsidRDefault="00FC1BD1" w:rsidP="002C4278">
      <w:pPr>
        <w:rPr>
          <w:b/>
        </w:rPr>
      </w:pPr>
      <w:r>
        <w:rPr>
          <w:b/>
        </w:rPr>
        <w:t>Zásobování plynem</w:t>
      </w:r>
    </w:p>
    <w:p w14:paraId="4E1F67C0" w14:textId="77777777" w:rsidR="00FC2EDF" w:rsidRDefault="006D7B9F" w:rsidP="002C4278">
      <w:pPr>
        <w:rPr>
          <w:b/>
        </w:rPr>
      </w:pPr>
      <w:r>
        <w:t>Město je zásobeno zemním plynem ze stávajícího vysokotlakého plynovodu 300/40, procházejícího mezi Rosicemi a Tetčicemi</w:t>
      </w:r>
      <w:r w:rsidR="00E87642">
        <w:t xml:space="preserve"> s ochranným pásmem 300 m</w:t>
      </w:r>
      <w:r>
        <w:t>.</w:t>
      </w:r>
      <w:r w:rsidRPr="006D7B9F">
        <w:t xml:space="preserve"> </w:t>
      </w:r>
      <w:r>
        <w:t xml:space="preserve">Z tohoto </w:t>
      </w:r>
      <w:r w:rsidR="0001453C">
        <w:t>VTL</w:t>
      </w:r>
      <w:r>
        <w:t xml:space="preserve"> vedení js</w:t>
      </w:r>
      <w:r w:rsidR="00FC1BD1">
        <w:t xml:space="preserve">ou pro Rosice dvě </w:t>
      </w:r>
      <w:r w:rsidR="0001453C">
        <w:t>VTL</w:t>
      </w:r>
      <w:r w:rsidR="00FC1BD1">
        <w:t xml:space="preserve"> přípojky, jež vedou v rámci řešeného území k pěti k regulačním stanicím.</w:t>
      </w:r>
      <w:r>
        <w:t xml:space="preserve"> K zásobení maloodběratelů a ke středotlakým RS je veden středotlaký rozvod plynu.</w:t>
      </w:r>
      <w:r w:rsidR="00FC1BD1">
        <w:t xml:space="preserve"> </w:t>
      </w:r>
      <w:r w:rsidR="0001453C">
        <w:t>V řešeném území existují záměry na další rozšíření sítě plynovodů STL, především v oblasti mezi Komenského náměstím a ulicí Trávníky, souběžně s ulicí na Mýtě a v plochách, kde se předpokládá rozvoj zástavby.</w:t>
      </w:r>
    </w:p>
    <w:p w14:paraId="4E1F67C1" w14:textId="77777777" w:rsidR="00F975D7" w:rsidRDefault="00FC1BD1" w:rsidP="002C4278">
      <w:pPr>
        <w:rPr>
          <w:b/>
        </w:rPr>
      </w:pPr>
      <w:r>
        <w:rPr>
          <w:b/>
        </w:rPr>
        <w:t>Zásobování elektrickou energií</w:t>
      </w:r>
    </w:p>
    <w:p w14:paraId="4E1F67C2" w14:textId="77777777" w:rsidR="00EF33B2" w:rsidRDefault="00FC1BD1" w:rsidP="002C4278">
      <w:r>
        <w:t xml:space="preserve">Město Rosice je zásobováno elektrickou energií po venkovních vedeních 22 </w:t>
      </w:r>
      <w:proofErr w:type="spellStart"/>
      <w:r>
        <w:t>kV</w:t>
      </w:r>
      <w:proofErr w:type="spellEnd"/>
      <w:r>
        <w:t xml:space="preserve"> z rozvodny R</w:t>
      </w:r>
      <w:r w:rsidR="001B3B76">
        <w:t> </w:t>
      </w:r>
      <w:r>
        <w:t xml:space="preserve">110/22 </w:t>
      </w:r>
      <w:proofErr w:type="spellStart"/>
      <w:r>
        <w:t>kV</w:t>
      </w:r>
      <w:proofErr w:type="spellEnd"/>
      <w:r>
        <w:t xml:space="preserve"> Oslavany. Vlastní zásobování řešeného území je provedeno většinou venkovními </w:t>
      </w:r>
      <w:r>
        <w:lastRenderedPageBreak/>
        <w:t xml:space="preserve">přípojkami z hlavních vedení ke sloupovým trafostanicím 22/0,4 </w:t>
      </w:r>
      <w:proofErr w:type="spellStart"/>
      <w:r>
        <w:t>kV</w:t>
      </w:r>
      <w:proofErr w:type="spellEnd"/>
      <w:r>
        <w:t>. Jen malá část trafosta</w:t>
      </w:r>
      <w:r w:rsidR="001B3B76">
        <w:t>nic je připojena kabelem. Síť NN</w:t>
      </w:r>
      <w:r>
        <w:t xml:space="preserve"> je provedena převážně jako venkovní na betonových sloupech, částečně nástřešních a konzolách</w:t>
      </w:r>
      <w:r w:rsidR="001B3B76">
        <w:t>, což má negativní vizuální dopad na stav veřejných prostranství</w:t>
      </w:r>
      <w:r>
        <w:t xml:space="preserve">. </w:t>
      </w:r>
    </w:p>
    <w:p w14:paraId="4E1F67C3" w14:textId="77777777" w:rsidR="00F975D7" w:rsidRDefault="00F975D7" w:rsidP="002C4278">
      <w:pPr>
        <w:rPr>
          <w:b/>
        </w:rPr>
      </w:pPr>
      <w:r>
        <w:rPr>
          <w:b/>
        </w:rPr>
        <w:t>Ropovod</w:t>
      </w:r>
    </w:p>
    <w:p w14:paraId="4E1F67C4" w14:textId="77777777" w:rsidR="00EF33B2" w:rsidRPr="009A0122" w:rsidRDefault="009A0122" w:rsidP="009A0122">
      <w:r w:rsidRPr="009A0122">
        <w:t xml:space="preserve">Severovýchodní </w:t>
      </w:r>
      <w:r>
        <w:t xml:space="preserve">částí území prochází ropovod Družba s ochranným pásmem 600 m. </w:t>
      </w:r>
    </w:p>
    <w:p w14:paraId="4E1F67C5" w14:textId="77777777" w:rsidR="00F975D7" w:rsidRDefault="00F975D7" w:rsidP="002C4278">
      <w:pPr>
        <w:rPr>
          <w:b/>
        </w:rPr>
      </w:pPr>
      <w:r>
        <w:rPr>
          <w:b/>
        </w:rPr>
        <w:t>Komunikační vedení</w:t>
      </w:r>
    </w:p>
    <w:p w14:paraId="4E1F67C6" w14:textId="77777777" w:rsidR="00FC0A91" w:rsidRDefault="00E87642" w:rsidP="002C4278">
      <w:r w:rsidRPr="00E87642">
        <w:t xml:space="preserve">Severní částí území </w:t>
      </w:r>
      <w:r w:rsidR="00FC0A91">
        <w:t>prochází</w:t>
      </w:r>
      <w:r w:rsidRPr="00E87642">
        <w:t xml:space="preserve"> radio</w:t>
      </w:r>
      <w:r w:rsidR="00FC0A91">
        <w:t xml:space="preserve">reléová trasa a v západní části Palackého náměstí se nachází radioreléový vysílač. V území se nachází několik základnových stanic a zařízení na komunikační síti společnosti T-Mobile a </w:t>
      </w:r>
      <w:r w:rsidR="00FC0A91" w:rsidRPr="00FC0A91">
        <w:t>České telekomunikační infrastruktury.</w:t>
      </w:r>
      <w:r w:rsidR="00FC0A91">
        <w:t xml:space="preserve"> Řešeným územím prochází veřejné komunikační kabely</w:t>
      </w:r>
      <w:r w:rsidR="008F35EB">
        <w:t xml:space="preserve">. Zastavěné území je dostatečně pokryto. </w:t>
      </w:r>
    </w:p>
    <w:p w14:paraId="4E1F67C7" w14:textId="77777777" w:rsidR="00297C28" w:rsidRPr="00C17ECD" w:rsidRDefault="00297C28" w:rsidP="004565CA">
      <w:pPr>
        <w:pStyle w:val="Nadpis3"/>
      </w:pPr>
      <w:bookmarkStart w:id="32" w:name="_Toc498956091"/>
      <w:r w:rsidRPr="00C17ECD">
        <w:t>Systém sídelní zeleně</w:t>
      </w:r>
      <w:bookmarkEnd w:id="32"/>
    </w:p>
    <w:p w14:paraId="4E1F67C8" w14:textId="77777777" w:rsidR="008F35EB" w:rsidRDefault="001F4F63" w:rsidP="002C4278">
      <w:r>
        <w:t xml:space="preserve">V řešeném území se nachází několik významných ploch zeleně. Největší a nejvýznamnější z nich je zámecká zahrada a zámecký park ve formě lesoparku. </w:t>
      </w:r>
      <w:r w:rsidR="0092767B">
        <w:t>Parkem vedou zpevněné i nezpevněné pěšiny, nacházejí se zde dřeviny různého stáří (hodnotné dřeviny staré přes 100 let), je zde bohaté bylinné patro</w:t>
      </w:r>
      <w:r w:rsidR="00AE68BB">
        <w:t xml:space="preserve">, zastoupeny zde jsou typické </w:t>
      </w:r>
      <w:proofErr w:type="spellStart"/>
      <w:r w:rsidR="00AE68BB">
        <w:t>lesoparkové</w:t>
      </w:r>
      <w:proofErr w:type="spellEnd"/>
      <w:r w:rsidR="00AE68BB">
        <w:t xml:space="preserve"> dřeviny, jako jírovec maďal, buk lesní, habr obecný, modřín opadavý, jasan ztepilý, různé druhy javorů a lip nebo jilm horský. </w:t>
      </w:r>
      <w:r w:rsidR="00663357">
        <w:t xml:space="preserve">Další významnou plochou zeleně jsou zámecké zahrady. </w:t>
      </w:r>
      <w:r w:rsidR="0092767B">
        <w:t xml:space="preserve">Na revitalizaci a využití zámeckého parku i přilehlého Žerotínova náměstí byly zpracovány r. 2016 projekty studenty Mendelovy univerzity. </w:t>
      </w:r>
    </w:p>
    <w:p w14:paraId="4E1F67C9" w14:textId="77777777" w:rsidR="00663357" w:rsidRDefault="00663357" w:rsidP="002C4278">
      <w:r>
        <w:t xml:space="preserve">Další hodnotnou zelení v řešeném území je lipové stromořadí podél křížové cesty ke kapli Nejsvětější Trojice a přilehlý okolní extenzivní třešňový sad. Významné je i stromořadí lip </w:t>
      </w:r>
      <w:r w:rsidR="00AE68BB">
        <w:t xml:space="preserve">různých druhů </w:t>
      </w:r>
      <w:r>
        <w:t>kolem ulic</w:t>
      </w:r>
      <w:r w:rsidR="00E62F08">
        <w:t>e Kostelní, vedoucí ke kostelu s</w:t>
      </w:r>
      <w:r>
        <w:t xml:space="preserve">v. Martina a další lípy v jeho okolí. </w:t>
      </w:r>
      <w:r w:rsidR="00AE68BB">
        <w:t xml:space="preserve">Mladé lípy srdčité jsou vysázeny na Palackého náměstí. </w:t>
      </w:r>
      <w:r w:rsidR="00C17ECD">
        <w:t xml:space="preserve">Ve městě se nachází několik menších parčíků (např. </w:t>
      </w:r>
      <w:r w:rsidR="00B01048">
        <w:t>u ZUŠ</w:t>
      </w:r>
      <w:r w:rsidR="00C17ECD">
        <w:t>, mezi ulicemi Kollárova a U Sýpky, u ulice Smetanova). Významná je hřbitovní zeleň (např. lípy srdčité a velkolis</w:t>
      </w:r>
      <w:r w:rsidR="003C5441">
        <w:t xml:space="preserve">té, </w:t>
      </w:r>
      <w:proofErr w:type="spellStart"/>
      <w:r w:rsidR="003C5441">
        <w:t>cypřišky</w:t>
      </w:r>
      <w:proofErr w:type="spellEnd"/>
      <w:r w:rsidR="003C5441">
        <w:t>, jalovce, tisy a tú</w:t>
      </w:r>
      <w:r w:rsidR="00C17ECD">
        <w:t xml:space="preserve">je, smrky pichlavé nebo jírovce maďaly). </w:t>
      </w:r>
    </w:p>
    <w:p w14:paraId="4E1F67CA" w14:textId="3ED85B84" w:rsidR="00D91231" w:rsidRDefault="004565CA" w:rsidP="002C4278">
      <w:r>
        <w:t xml:space="preserve">V oblasti sídlišť Kamínky, Husova čtvrť a Komenského náměstí se nachází sídlištní zeleň </w:t>
      </w:r>
      <w:r w:rsidR="00690385">
        <w:t>různé kvality. Nejhodnotnější</w:t>
      </w:r>
      <w:r w:rsidR="00701C9A">
        <w:t xml:space="preserve"> a nejrozsáhlejší</w:t>
      </w:r>
      <w:r w:rsidR="00690385">
        <w:t xml:space="preserve"> je sídlištní zeleň v Husově čtvrti</w:t>
      </w:r>
      <w:r w:rsidR="00701C9A">
        <w:t xml:space="preserve">., kde se nachází nejvyšší počty stromů v rámci sídlištní zeleně, jedná se jak o listnaté stromy, tak jehličnany (například břízy bělokoré, lípy, </w:t>
      </w:r>
      <w:r w:rsidR="00FD1860">
        <w:t xml:space="preserve">habry obecné, javory, slivoně, </w:t>
      </w:r>
      <w:r w:rsidR="00701C9A">
        <w:t>douglasky tisolisté, smrky ztepilé, borovice lesní, modřín</w:t>
      </w:r>
      <w:r w:rsidR="00FD1860">
        <w:t xml:space="preserve">y opadavé apod.). </w:t>
      </w:r>
      <w:r w:rsidR="00D91231">
        <w:t>N</w:t>
      </w:r>
      <w:r w:rsidR="00FD1860">
        <w:t xml:space="preserve">a sídlišti </w:t>
      </w:r>
      <w:r w:rsidR="00D91231">
        <w:t>K</w:t>
      </w:r>
      <w:r w:rsidR="00FD1860">
        <w:t>amí</w:t>
      </w:r>
      <w:r w:rsidR="00D91231">
        <w:t xml:space="preserve">nky se objevují především keře nebo stromy </w:t>
      </w:r>
      <w:r w:rsidR="005D1C43">
        <w:t>s </w:t>
      </w:r>
      <w:r w:rsidR="00D91231">
        <w:t>menší</w:t>
      </w:r>
      <w:r w:rsidR="003C5441">
        <w:t>m</w:t>
      </w:r>
      <w:r w:rsidR="00D91231">
        <w:t xml:space="preserve"> růstem, hlavně jehličnany </w:t>
      </w:r>
      <w:r w:rsidR="00FD1860">
        <w:t xml:space="preserve">jako douglaska tisolistá, smrk pichlavý nebo omorika, borovice černá, </w:t>
      </w:r>
      <w:r w:rsidR="00D91231">
        <w:t xml:space="preserve">jedle ojíněná, ve východní části s větším zeleným prostorem listnaté stromy </w:t>
      </w:r>
      <w:r w:rsidR="005D1C43">
        <w:t>–</w:t>
      </w:r>
      <w:r w:rsidR="00D91231">
        <w:t xml:space="preserve"> javory, lípy). Sídliště na Komenského náměstí je na zeleň chudé, nachází se zde několik javorů, smrk</w:t>
      </w:r>
      <w:r w:rsidR="008C194E">
        <w:t>, bříza a několik tújí, oddělující</w:t>
      </w:r>
      <w:r w:rsidR="00E517E5">
        <w:t>ch</w:t>
      </w:r>
      <w:r w:rsidR="008C194E">
        <w:t xml:space="preserve"> opticky náměstí od sídliště.</w:t>
      </w:r>
    </w:p>
    <w:p w14:paraId="4E1F67CB" w14:textId="77777777" w:rsidR="00297C28" w:rsidRPr="00D01745" w:rsidRDefault="00297C28" w:rsidP="008C194E">
      <w:pPr>
        <w:pStyle w:val="Nadpis3"/>
      </w:pPr>
      <w:bookmarkStart w:id="33" w:name="_Toc498956092"/>
      <w:r w:rsidRPr="00D01745">
        <w:t>Vod</w:t>
      </w:r>
      <w:r w:rsidR="008C194E" w:rsidRPr="00D01745">
        <w:t>stvo</w:t>
      </w:r>
      <w:bookmarkEnd w:id="33"/>
      <w:r w:rsidR="008C194E" w:rsidRPr="00D01745">
        <w:t xml:space="preserve"> </w:t>
      </w:r>
    </w:p>
    <w:p w14:paraId="4E1F67CC" w14:textId="77777777" w:rsidR="008C194E" w:rsidRDefault="008C194E" w:rsidP="008C194E">
      <w:r>
        <w:t xml:space="preserve">Nejdůležitějším vodním tokem v rámci řešeného území je řeka Bobrava. </w:t>
      </w:r>
      <w:r w:rsidR="00AA748C">
        <w:t xml:space="preserve">Do ní v řešeném území vtéká jako levostranný přítok Říčanský potok a </w:t>
      </w:r>
      <w:r w:rsidR="00B01048">
        <w:t>jako pravostranný přítok Habřina. Na toku Bobravy je ze ZÚR</w:t>
      </w:r>
      <w:r w:rsidR="005D1C43">
        <w:t xml:space="preserve"> JMK</w:t>
      </w:r>
      <w:r w:rsidR="00B01048">
        <w:t xml:space="preserve"> vymezen koridor pro protipovodňová opatření. </w:t>
      </w:r>
      <w:r w:rsidR="00A34DF8">
        <w:t xml:space="preserve">Středem řešeného území </w:t>
      </w:r>
      <w:r w:rsidR="00A34DF8">
        <w:lastRenderedPageBreak/>
        <w:t xml:space="preserve">prochází záplavové území Q100 řeky Bobravy, </w:t>
      </w:r>
      <w:r w:rsidR="00D01745">
        <w:t xml:space="preserve">jež v části východně od </w:t>
      </w:r>
      <w:r w:rsidR="005D1C43">
        <w:t xml:space="preserve">areálu společnosti </w:t>
      </w:r>
      <w:r w:rsidR="00D01745">
        <w:t>Pena</w:t>
      </w:r>
      <w:r w:rsidR="005D1C43">
        <w:t>m</w:t>
      </w:r>
      <w:r w:rsidR="00D01745">
        <w:t xml:space="preserve"> prochází zastavěným územím obce.</w:t>
      </w:r>
    </w:p>
    <w:p w14:paraId="4E1F67CD" w14:textId="77777777" w:rsidR="00D01745" w:rsidRDefault="00D01745" w:rsidP="008C194E">
      <w:r>
        <w:t xml:space="preserve">V řešeném území se v minulosti </w:t>
      </w:r>
      <w:r w:rsidR="009B0C33">
        <w:t xml:space="preserve">nacházelo </w:t>
      </w:r>
      <w:r>
        <w:t>několik rozlehlých rybníků</w:t>
      </w:r>
      <w:r w:rsidR="009B0C33">
        <w:t xml:space="preserve">, v současnosti je zde jeden, </w:t>
      </w:r>
      <w:r>
        <w:t>cukrovarský rybník</w:t>
      </w:r>
      <w:r w:rsidR="005D1C43">
        <w:t xml:space="preserve"> v západní části území</w:t>
      </w:r>
      <w:r>
        <w:t xml:space="preserve">. </w:t>
      </w:r>
    </w:p>
    <w:p w14:paraId="4E1F67CE" w14:textId="77777777" w:rsidR="00972B37" w:rsidRDefault="00972B37" w:rsidP="00972B37">
      <w:pPr>
        <w:pStyle w:val="Nadpis3"/>
      </w:pPr>
      <w:bookmarkStart w:id="34" w:name="_Toc498956093"/>
      <w:r>
        <w:t>Krajinný ráz</w:t>
      </w:r>
      <w:bookmarkEnd w:id="34"/>
    </w:p>
    <w:p w14:paraId="4E1F67CF" w14:textId="77777777" w:rsidR="00972B37" w:rsidRDefault="00972B37" w:rsidP="00972B37">
      <w:r w:rsidRPr="002E0F6B">
        <w:t>Dle vymezení oblastí krajinného rázu v Jihomoravském kraji se řešené území nachází v oblasti</w:t>
      </w:r>
      <w:r>
        <w:t xml:space="preserve"> krajinného rázu Tišnovs</w:t>
      </w:r>
      <w:r w:rsidR="00E446E9">
        <w:t xml:space="preserve">ko, v části chudší na </w:t>
      </w:r>
      <w:proofErr w:type="spellStart"/>
      <w:r w:rsidR="00E446E9">
        <w:t>biochory</w:t>
      </w:r>
      <w:proofErr w:type="spellEnd"/>
      <w:r w:rsidR="00E446E9">
        <w:t>.</w:t>
      </w:r>
    </w:p>
    <w:p w14:paraId="4E1F67D0" w14:textId="77777777" w:rsidR="00297C28" w:rsidRDefault="00297C28" w:rsidP="00297C28">
      <w:pPr>
        <w:pStyle w:val="Nadpis3"/>
      </w:pPr>
      <w:bookmarkStart w:id="35" w:name="_Toc498956094"/>
      <w:r>
        <w:t>Podmínky pro ochranu hodnot a charakteru území</w:t>
      </w:r>
      <w:bookmarkEnd w:id="35"/>
    </w:p>
    <w:p w14:paraId="4E1F67D1" w14:textId="77777777" w:rsidR="00297C28" w:rsidRPr="00297C28" w:rsidRDefault="00297C28" w:rsidP="00297C28">
      <w:pPr>
        <w:pStyle w:val="Nadpis4"/>
        <w:rPr>
          <w:b/>
        </w:rPr>
      </w:pPr>
      <w:r w:rsidRPr="00297C28">
        <w:rPr>
          <w:b/>
        </w:rPr>
        <w:t>Ochrana přírodních hodnot území</w:t>
      </w:r>
    </w:p>
    <w:p w14:paraId="4E1F67D2" w14:textId="77777777" w:rsidR="00297C28" w:rsidRPr="00E64626" w:rsidRDefault="00297C28" w:rsidP="00297C28">
      <w:r w:rsidRPr="00E64626">
        <w:t>Řešené území se nenacház</w:t>
      </w:r>
      <w:r w:rsidR="00E446E9">
        <w:t>í</w:t>
      </w:r>
      <w:r w:rsidRPr="00E64626">
        <w:t xml:space="preserve"> na území žádného velkoplošného chráněného území (CHKO, NP) a v řešeném území se nenacház</w:t>
      </w:r>
      <w:r>
        <w:t>ej</w:t>
      </w:r>
      <w:r w:rsidRPr="00E64626">
        <w:t>í žádn</w:t>
      </w:r>
      <w:r>
        <w:t>á maloplošná</w:t>
      </w:r>
      <w:r w:rsidRPr="00E64626">
        <w:t xml:space="preserve"> chráněn</w:t>
      </w:r>
      <w:r>
        <w:t>á</w:t>
      </w:r>
      <w:r w:rsidRPr="00E64626">
        <w:t xml:space="preserve"> území. </w:t>
      </w:r>
    </w:p>
    <w:p w14:paraId="4E1F67D3" w14:textId="77777777" w:rsidR="00297C28" w:rsidRPr="00903FA6" w:rsidRDefault="00297C28" w:rsidP="00297C28">
      <w:r w:rsidRPr="00903FA6">
        <w:t xml:space="preserve">V řešeném území se nachází jedna Evropsky významná lokalita, a to </w:t>
      </w:r>
      <w:r>
        <w:t>EVL CZ0623713</w:t>
      </w:r>
      <w:r w:rsidRPr="00903FA6">
        <w:t xml:space="preserve"> </w:t>
      </w:r>
      <w:r w:rsidRPr="00903FA6">
        <w:rPr>
          <w:u w:val="single"/>
        </w:rPr>
        <w:t>Rosice – zámek</w:t>
      </w:r>
      <w:r w:rsidRPr="00903FA6">
        <w:t xml:space="preserve"> o rozloze 0,23 ha. </w:t>
      </w:r>
      <w:r>
        <w:t>Lokalita je významná výskytem</w:t>
      </w:r>
      <w:r w:rsidRPr="00903FA6">
        <w:t xml:space="preserve"> </w:t>
      </w:r>
      <w:r>
        <w:t xml:space="preserve">populace </w:t>
      </w:r>
      <w:r w:rsidRPr="00903FA6">
        <w:t>netopýra velkého (</w:t>
      </w:r>
      <w:proofErr w:type="spellStart"/>
      <w:r w:rsidRPr="00903FA6">
        <w:rPr>
          <w:i/>
        </w:rPr>
        <w:t>Myotis</w:t>
      </w:r>
      <w:proofErr w:type="spellEnd"/>
      <w:r w:rsidRPr="00903FA6">
        <w:rPr>
          <w:i/>
        </w:rPr>
        <w:t xml:space="preserve"> </w:t>
      </w:r>
      <w:proofErr w:type="spellStart"/>
      <w:r w:rsidRPr="00903FA6">
        <w:rPr>
          <w:i/>
        </w:rPr>
        <w:t>Myotis</w:t>
      </w:r>
      <w:proofErr w:type="spellEnd"/>
      <w:r w:rsidRPr="00903FA6">
        <w:t xml:space="preserve">), </w:t>
      </w:r>
      <w:r>
        <w:t xml:space="preserve">který prostory využívá jako místo pro letní kolonie v období od poloviny dubna do konce srpna. </w:t>
      </w:r>
    </w:p>
    <w:p w14:paraId="4E1F67D4" w14:textId="77777777" w:rsidR="00297C28" w:rsidRPr="0075765B" w:rsidRDefault="00297C28" w:rsidP="00297C28">
      <w:r w:rsidRPr="00A67E1D">
        <w:t>V řešeném území se nachází chráněné lipové stromořadí, a to alej lip malolistých (</w:t>
      </w:r>
      <w:proofErr w:type="spellStart"/>
      <w:r w:rsidRPr="00A67E1D">
        <w:rPr>
          <w:i/>
        </w:rPr>
        <w:t>Tilia</w:t>
      </w:r>
      <w:proofErr w:type="spellEnd"/>
      <w:r w:rsidRPr="00A67E1D">
        <w:rPr>
          <w:i/>
        </w:rPr>
        <w:t xml:space="preserve"> </w:t>
      </w:r>
      <w:proofErr w:type="spellStart"/>
      <w:r w:rsidRPr="00A67E1D">
        <w:rPr>
          <w:i/>
        </w:rPr>
        <w:t>Cordata</w:t>
      </w:r>
      <w:proofErr w:type="spellEnd"/>
      <w:r w:rsidRPr="00A67E1D">
        <w:t>) o 102 exemplářích</w:t>
      </w:r>
      <w:r>
        <w:t xml:space="preserve"> (celkem 105 kusů dřevin)</w:t>
      </w:r>
      <w:r w:rsidRPr="00A67E1D">
        <w:t>. V západní části území se nachází chráněný strom Hrušeň pod Oborou (</w:t>
      </w:r>
      <w:proofErr w:type="spellStart"/>
      <w:r w:rsidRPr="00A67E1D">
        <w:rPr>
          <w:i/>
        </w:rPr>
        <w:t>Pyrus</w:t>
      </w:r>
      <w:proofErr w:type="spellEnd"/>
      <w:r w:rsidRPr="00A67E1D">
        <w:rPr>
          <w:i/>
        </w:rPr>
        <w:t xml:space="preserve"> </w:t>
      </w:r>
      <w:proofErr w:type="spellStart"/>
      <w:r w:rsidRPr="00A67E1D">
        <w:rPr>
          <w:i/>
        </w:rPr>
        <w:t>Pyraster</w:t>
      </w:r>
      <w:proofErr w:type="spellEnd"/>
      <w:r>
        <w:rPr>
          <w:i/>
        </w:rPr>
        <w:t xml:space="preserve">, </w:t>
      </w:r>
      <w:r w:rsidRPr="0075765B">
        <w:t xml:space="preserve">obvod 284 cm) </w:t>
      </w:r>
    </w:p>
    <w:p w14:paraId="4E1F67D5" w14:textId="77777777" w:rsidR="00297C28" w:rsidRPr="00500F38" w:rsidRDefault="00297C28" w:rsidP="00297C28">
      <w:r w:rsidRPr="00500F38">
        <w:t xml:space="preserve">V území se nachází celkem pět </w:t>
      </w:r>
      <w:r w:rsidRPr="00500F38">
        <w:rPr>
          <w:u w:val="single"/>
        </w:rPr>
        <w:t>VKP registrovaných</w:t>
      </w:r>
      <w:r w:rsidRPr="00500F38">
        <w:t>:</w:t>
      </w:r>
    </w:p>
    <w:p w14:paraId="4E1F67D6" w14:textId="77777777" w:rsidR="00297C28" w:rsidRPr="00500F38" w:rsidRDefault="00297C28" w:rsidP="00297C28">
      <w:proofErr w:type="spellStart"/>
      <w:r w:rsidRPr="0075765B">
        <w:rPr>
          <w:b/>
          <w:i/>
        </w:rPr>
        <w:t>Újezdníky</w:t>
      </w:r>
      <w:proofErr w:type="spellEnd"/>
      <w:r>
        <w:t xml:space="preserve"> – Polní lesík a křovinaté meze na svahu, útočiště polní zvěře a ptáků</w:t>
      </w:r>
    </w:p>
    <w:p w14:paraId="4E1F67D7" w14:textId="77777777" w:rsidR="00297C28" w:rsidRPr="00500F38" w:rsidRDefault="00297C28" w:rsidP="00297C28">
      <w:r w:rsidRPr="0075765B">
        <w:rPr>
          <w:b/>
          <w:i/>
        </w:rPr>
        <w:t>U Obory</w:t>
      </w:r>
      <w:r>
        <w:t xml:space="preserve"> – Krajinotvorné meze v poli porostlé dřevinami, hnízdiště ptactva</w:t>
      </w:r>
    </w:p>
    <w:p w14:paraId="4E1F67D8" w14:textId="77777777" w:rsidR="00297C28" w:rsidRDefault="00297C28" w:rsidP="00297C28">
      <w:proofErr w:type="spellStart"/>
      <w:r w:rsidRPr="0075765B">
        <w:rPr>
          <w:b/>
          <w:i/>
        </w:rPr>
        <w:t>Tlučhubův</w:t>
      </w:r>
      <w:proofErr w:type="spellEnd"/>
      <w:r w:rsidRPr="0075765B">
        <w:rPr>
          <w:b/>
          <w:i/>
        </w:rPr>
        <w:t xml:space="preserve"> </w:t>
      </w:r>
      <w:proofErr w:type="spellStart"/>
      <w:r w:rsidRPr="0075765B">
        <w:rPr>
          <w:b/>
          <w:i/>
        </w:rPr>
        <w:t>lůmek</w:t>
      </w:r>
      <w:proofErr w:type="spellEnd"/>
      <w:r>
        <w:t xml:space="preserve"> – Malý zatopený lom, výskyt chráněných obojživelníků (čolek velký)</w:t>
      </w:r>
    </w:p>
    <w:p w14:paraId="4E1F67D9" w14:textId="77777777" w:rsidR="00297C28" w:rsidRPr="00500F38" w:rsidRDefault="00297C28" w:rsidP="00297C28">
      <w:r w:rsidRPr="0075765B">
        <w:rPr>
          <w:b/>
          <w:i/>
        </w:rPr>
        <w:t>Zámecký park</w:t>
      </w:r>
      <w:r>
        <w:t xml:space="preserve"> – Zámecký park s cennými dřevinami, veřejná zeleň.</w:t>
      </w:r>
    </w:p>
    <w:p w14:paraId="4E1F67DA" w14:textId="77777777" w:rsidR="00297C28" w:rsidRDefault="00297C28" w:rsidP="00297C28">
      <w:r w:rsidRPr="0075765B">
        <w:rPr>
          <w:b/>
          <w:i/>
        </w:rPr>
        <w:t>Kopec sv. Trojice</w:t>
      </w:r>
      <w:r>
        <w:t xml:space="preserve"> – Kopec s alejí památných lip, křížovou cestou a extenzivním sadem. Významná krajinná dominanta, přírodní, kulturní a historická památka města. Součástí je VKP Křížová cesta. </w:t>
      </w:r>
    </w:p>
    <w:p w14:paraId="4E1F67DB" w14:textId="77777777" w:rsidR="00297C28" w:rsidRPr="00A67E1D" w:rsidRDefault="00297C28" w:rsidP="00297C28">
      <w:r>
        <w:t>V řešeném území se nacházejí tyto skladebné části územního systému ekologické stability, a to na lokální úrovni:</w:t>
      </w:r>
    </w:p>
    <w:p w14:paraId="4E1F67DC" w14:textId="77777777" w:rsidR="00297C28" w:rsidRPr="00580499" w:rsidRDefault="00297C28" w:rsidP="00297C28">
      <w:r w:rsidRPr="00580499">
        <w:rPr>
          <w:u w:val="single"/>
        </w:rPr>
        <w:t>Biocentra:</w:t>
      </w:r>
      <w:r w:rsidRPr="00580499">
        <w:rPr>
          <w:u w:val="single"/>
        </w:rPr>
        <w:tab/>
      </w:r>
      <w:r w:rsidRPr="00580499">
        <w:t>LBC 05 Pod Zámkem</w:t>
      </w:r>
      <w:r w:rsidRPr="00580499">
        <w:tab/>
      </w:r>
    </w:p>
    <w:p w14:paraId="4E1F67DD" w14:textId="77777777" w:rsidR="00297C28" w:rsidRPr="00580499" w:rsidRDefault="00297C28" w:rsidP="00297C28">
      <w:pPr>
        <w:ind w:left="708" w:firstLine="708"/>
      </w:pPr>
      <w:r w:rsidRPr="00580499">
        <w:t>LBC 11 Za kuželnou</w:t>
      </w:r>
    </w:p>
    <w:p w14:paraId="4E1F67DE" w14:textId="77777777" w:rsidR="00297C28" w:rsidRPr="00580499" w:rsidRDefault="00297C28" w:rsidP="00297C28">
      <w:pPr>
        <w:ind w:left="708" w:firstLine="708"/>
      </w:pPr>
      <w:r w:rsidRPr="00580499">
        <w:t xml:space="preserve">LBC 09 </w:t>
      </w:r>
      <w:proofErr w:type="spellStart"/>
      <w:r w:rsidRPr="00580499">
        <w:t>Újezdníky</w:t>
      </w:r>
      <w:proofErr w:type="spellEnd"/>
    </w:p>
    <w:p w14:paraId="4E1F67DF" w14:textId="77777777" w:rsidR="00297C28" w:rsidRPr="00580499" w:rsidRDefault="00297C28" w:rsidP="00297C28">
      <w:r w:rsidRPr="00580499">
        <w:rPr>
          <w:u w:val="single"/>
        </w:rPr>
        <w:t>Biokoridory:</w:t>
      </w:r>
      <w:r w:rsidRPr="00580499">
        <w:rPr>
          <w:u w:val="single"/>
        </w:rPr>
        <w:tab/>
      </w:r>
      <w:r w:rsidRPr="00580499">
        <w:t>LBK 0</w:t>
      </w:r>
      <w:r>
        <w:t>4</w:t>
      </w:r>
    </w:p>
    <w:p w14:paraId="4E1F67E0" w14:textId="77777777" w:rsidR="00297C28" w:rsidRPr="00580499" w:rsidRDefault="00297C28" w:rsidP="00297C28">
      <w:pPr>
        <w:ind w:left="708" w:firstLine="708"/>
      </w:pPr>
      <w:r>
        <w:t>LBK 05</w:t>
      </w:r>
    </w:p>
    <w:p w14:paraId="4E1F67E1" w14:textId="77777777" w:rsidR="00297C28" w:rsidRPr="00580499" w:rsidRDefault="00297C28" w:rsidP="00297C28">
      <w:pPr>
        <w:ind w:left="708" w:firstLine="708"/>
      </w:pPr>
      <w:r>
        <w:t>LBK 06</w:t>
      </w:r>
    </w:p>
    <w:p w14:paraId="4E1F67E2" w14:textId="77777777" w:rsidR="00297C28" w:rsidRPr="00580499" w:rsidRDefault="00297C28" w:rsidP="00297C28">
      <w:pPr>
        <w:ind w:left="708" w:firstLine="708"/>
      </w:pPr>
      <w:r>
        <w:t>LBK 15</w:t>
      </w:r>
    </w:p>
    <w:p w14:paraId="4E1F67E3" w14:textId="77777777" w:rsidR="00297C28" w:rsidRPr="00297C28" w:rsidRDefault="00297C28" w:rsidP="00297C28">
      <w:pPr>
        <w:pStyle w:val="Nadpis4"/>
        <w:rPr>
          <w:b/>
        </w:rPr>
      </w:pPr>
      <w:r w:rsidRPr="00297C28">
        <w:rPr>
          <w:b/>
        </w:rPr>
        <w:lastRenderedPageBreak/>
        <w:t>Ochrana civilizačních a kulturních hodnot území</w:t>
      </w:r>
    </w:p>
    <w:p w14:paraId="4E1F67E4" w14:textId="77777777" w:rsidR="00297C28" w:rsidRDefault="00297C28" w:rsidP="00297C28">
      <w:r>
        <w:t xml:space="preserve">Na území Rosic se nachází celkem 18 nemovitých památek. Nejvýznamnější památkou a také turistickým cílem Rosic je </w:t>
      </w:r>
      <w:r w:rsidRPr="00B76161">
        <w:rPr>
          <w:b/>
        </w:rPr>
        <w:t>zámek</w:t>
      </w:r>
      <w:r>
        <w:t xml:space="preserve"> s přilehlou zahradou a parkem. Byl vybudován v letech 1570–1579 jako typická renesanční stavba s arkádovým nádvořím, která nahradila původní středověké sídlo ze 13. století. Do této podoby byl přestavěn za panování rodu Žerotínů, kteří Rosice získali v roce 1562. Přes pozdější úpravy zůstal na zámku dochován značný počet renesančních prvků. Kromě dominujících arkád se jedná o klenby v přízemí a v prvním poschodí, kamenné části portálů a sloupů. </w:t>
      </w:r>
    </w:p>
    <w:p w14:paraId="4E1F67E5" w14:textId="77777777" w:rsidR="00297C28" w:rsidRDefault="00297C28" w:rsidP="00297C28">
      <w:r>
        <w:t xml:space="preserve">Další významnou památkou je </w:t>
      </w:r>
      <w:r w:rsidRPr="00B76161">
        <w:rPr>
          <w:b/>
        </w:rPr>
        <w:t>kaple Nejsvětější trojice</w:t>
      </w:r>
      <w:r>
        <w:t xml:space="preserve">. Tu nechal před třemi sty lety postavit tehdejší majitel rosického panství Jiří </w:t>
      </w:r>
      <w:proofErr w:type="spellStart"/>
      <w:r>
        <w:t>Hausperský</w:t>
      </w:r>
      <w:proofErr w:type="spellEnd"/>
      <w:r>
        <w:t xml:space="preserve"> z </w:t>
      </w:r>
      <w:proofErr w:type="spellStart"/>
      <w:r>
        <w:t>Fanalu</w:t>
      </w:r>
      <w:proofErr w:type="spellEnd"/>
      <w:r>
        <w:t xml:space="preserve">. Součástí historické a přírodní památky kaple Nejsvětější Trojice je lipová alej s 12 kamennými památníky. Památníky jsou zdobeny vtesanými symboly </w:t>
      </w:r>
      <w:r w:rsidRPr="000B0D43">
        <w:rPr>
          <w:b/>
        </w:rPr>
        <w:t>křížové cesty</w:t>
      </w:r>
      <w:r>
        <w:t xml:space="preserve">. </w:t>
      </w:r>
    </w:p>
    <w:p w14:paraId="4E1F67E6" w14:textId="77777777" w:rsidR="00297C28" w:rsidRDefault="00297C28" w:rsidP="00297C28">
      <w:r>
        <w:t xml:space="preserve">Důležitou církevní památkou je </w:t>
      </w:r>
      <w:r w:rsidRPr="00EC6FA3">
        <w:rPr>
          <w:b/>
        </w:rPr>
        <w:t>kostel sv. Martina</w:t>
      </w:r>
      <w:r>
        <w:t xml:space="preserve">. Leží v centru města a jeho stáří sahá už do středověku – ve věži se nacházejí románská okna, sakristie je gotická ze 13. století. V 15. století byl přestavěn do gotického slohu, pozůstatky z tohoto období zdobí přední část kostela. Nejmladší částí kostela je jižní kaple postavená v období renesance. Hlavní oltář sv. Martina byl postaven roku 1768. V pozdějších dobách byl kostel několikrát modernizován. </w:t>
      </w:r>
    </w:p>
    <w:p w14:paraId="4E1F67E7" w14:textId="77777777" w:rsidR="00297C28" w:rsidRDefault="00297C28" w:rsidP="00297C28">
      <w:r>
        <w:t xml:space="preserve">Bohatou historii má rosická </w:t>
      </w:r>
      <w:r w:rsidRPr="00EC6FA3">
        <w:rPr>
          <w:b/>
        </w:rPr>
        <w:t>radnice</w:t>
      </w:r>
      <w:r>
        <w:t xml:space="preserve">. Byla postavena v roce 1851 a po dlouhou dobu nesloužila obecnímu úřadu, ale byl v ní hostinec a obecní byty. Několikrát prošla přestavbou a modernizací a dnes slouží městskému úřadu. </w:t>
      </w:r>
    </w:p>
    <w:p w14:paraId="4E1F67E8" w14:textId="77777777" w:rsidR="00297C28" w:rsidRDefault="00297C28" w:rsidP="00297C28">
      <w:r>
        <w:t xml:space="preserve">Významnou stavbou je </w:t>
      </w:r>
      <w:proofErr w:type="spellStart"/>
      <w:r w:rsidRPr="004A7746">
        <w:rPr>
          <w:b/>
        </w:rPr>
        <w:t>Rahnův</w:t>
      </w:r>
      <w:proofErr w:type="spellEnd"/>
      <w:r w:rsidRPr="004A7746">
        <w:rPr>
          <w:b/>
        </w:rPr>
        <w:t xml:space="preserve"> palác</w:t>
      </w:r>
      <w:r>
        <w:t>, který byl postaven v první polovině 19. století v novorenesančním slohu. v budově postupně sídlil národní výbor, stavební podnik a později zdravotní středisko. Rozsáhlý dvůr s parkovou zahradou se nezachoval.</w:t>
      </w:r>
    </w:p>
    <w:p w14:paraId="4E1F67E9" w14:textId="77777777" w:rsidR="00297C28" w:rsidRPr="00BD4BF2" w:rsidRDefault="00297C28" w:rsidP="00297C28">
      <w:r>
        <w:t xml:space="preserve">Všechny památky v Rosicích jsou vypsány v tabulce. </w:t>
      </w:r>
    </w:p>
    <w:p w14:paraId="4E1F67EA" w14:textId="77777777" w:rsidR="00297C28" w:rsidRPr="00BD4BF2" w:rsidRDefault="00297C28" w:rsidP="00297C28">
      <w:r>
        <w:rPr>
          <w:noProof/>
          <w:lang w:eastAsia="cs-CZ"/>
        </w:rPr>
        <w:drawing>
          <wp:inline distT="0" distB="0" distL="0" distR="0" wp14:anchorId="4E1F6B4B" wp14:editId="4E1F6B4C">
            <wp:extent cx="5594947" cy="2292824"/>
            <wp:effectExtent l="19050" t="0" r="5753" b="0"/>
            <wp:docPr id="1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l="418" t="16542" r="44346" b="46266"/>
                    <a:stretch>
                      <a:fillRect/>
                    </a:stretch>
                  </pic:blipFill>
                  <pic:spPr bwMode="auto">
                    <a:xfrm>
                      <a:off x="0" y="0"/>
                      <a:ext cx="5594947" cy="2292824"/>
                    </a:xfrm>
                    <a:prstGeom prst="rect">
                      <a:avLst/>
                    </a:prstGeom>
                    <a:noFill/>
                    <a:ln w="9525">
                      <a:noFill/>
                      <a:miter lim="800000"/>
                      <a:headEnd/>
                      <a:tailEnd/>
                    </a:ln>
                  </pic:spPr>
                </pic:pic>
              </a:graphicData>
            </a:graphic>
          </wp:inline>
        </w:drawing>
      </w:r>
    </w:p>
    <w:p w14:paraId="4E1F67EB" w14:textId="77777777" w:rsidR="003C5441" w:rsidRDefault="003C5441">
      <w:pPr>
        <w:spacing w:after="200" w:line="276" w:lineRule="auto"/>
        <w:jc w:val="left"/>
        <w:rPr>
          <w:rFonts w:eastAsiaTheme="majorEastAsia" w:cstheme="majorBidi"/>
          <w:b/>
          <w:bCs/>
        </w:rPr>
      </w:pPr>
      <w:r>
        <w:br w:type="page"/>
      </w:r>
    </w:p>
    <w:p w14:paraId="4E1F67EC" w14:textId="77777777" w:rsidR="00297C28" w:rsidRDefault="00297C28" w:rsidP="00297C28">
      <w:pPr>
        <w:pStyle w:val="Nadpis3"/>
        <w:numPr>
          <w:ilvl w:val="0"/>
          <w:numId w:val="0"/>
        </w:numPr>
        <w:ind w:left="720" w:hanging="720"/>
      </w:pPr>
      <w:bookmarkStart w:id="36" w:name="_Toc498956095"/>
      <w:r w:rsidRPr="00011E9D">
        <w:lastRenderedPageBreak/>
        <w:t>Ochrana území s archeologickými nálezy</w:t>
      </w:r>
      <w:bookmarkEnd w:id="36"/>
    </w:p>
    <w:p w14:paraId="4E1F67ED" w14:textId="77777777" w:rsidR="00297C28" w:rsidRDefault="00297C28" w:rsidP="00297C28">
      <w:r>
        <w:t xml:space="preserve">V řešeném území se nacházejí tři vymezená území s archeologickými nálezy: zámek Rosice, středověké a novověké jádro obce Rosice a středověké a novověké jádro obce </w:t>
      </w:r>
      <w:proofErr w:type="spellStart"/>
      <w:r>
        <w:t>Pendrov</w:t>
      </w:r>
      <w:proofErr w:type="spellEnd"/>
      <w:r>
        <w:t>.</w:t>
      </w:r>
    </w:p>
    <w:p w14:paraId="4E1F67EE" w14:textId="77777777" w:rsidR="00297C28" w:rsidRDefault="00297C28" w:rsidP="002C4278"/>
    <w:p w14:paraId="4E1F67EF" w14:textId="77777777" w:rsidR="00410519" w:rsidRDefault="00EC65F1" w:rsidP="00684E55">
      <w:pPr>
        <w:pStyle w:val="Nadpis2"/>
      </w:pPr>
      <w:bookmarkStart w:id="37" w:name="_Toc498956096"/>
      <w:r>
        <w:t>Vymezení veřejných prostranství</w:t>
      </w:r>
      <w:bookmarkEnd w:id="37"/>
    </w:p>
    <w:p w14:paraId="4E1F67F0" w14:textId="77777777" w:rsidR="00047F08" w:rsidRDefault="00FC5964" w:rsidP="005B7999">
      <w:r>
        <w:t xml:space="preserve">Veřejná prostranství byla vymezena na základě </w:t>
      </w:r>
      <w:proofErr w:type="spellStart"/>
      <w:r>
        <w:t>ortofotomapy</w:t>
      </w:r>
      <w:proofErr w:type="spellEnd"/>
      <w:r>
        <w:t>, katastrální mapy, r</w:t>
      </w:r>
      <w:r w:rsidR="005B7999" w:rsidRPr="005B7999">
        <w:t>ozbore</w:t>
      </w:r>
      <w:r w:rsidR="005B7999">
        <w:t>m</w:t>
      </w:r>
      <w:r w:rsidR="005B7999" w:rsidRPr="005B7999">
        <w:t xml:space="preserve"> </w:t>
      </w:r>
      <w:r>
        <w:t xml:space="preserve">dalších dodaných </w:t>
      </w:r>
      <w:r w:rsidR="005B7999" w:rsidRPr="005B7999">
        <w:t>podkladů a průzkumy</w:t>
      </w:r>
      <w:r w:rsidR="00E446E9">
        <w:t xml:space="preserve"> v terénu</w:t>
      </w:r>
      <w:r>
        <w:t>.</w:t>
      </w:r>
      <w:r w:rsidR="005B7999" w:rsidRPr="005B7999">
        <w:t xml:space="preserve"> </w:t>
      </w:r>
      <w:r>
        <w:t xml:space="preserve">Primárně byla veřejná prostranství vymezována podle hranic pozemků, pokud však jejich hranice neodpovídala parcelní hranici, byla upravena podle </w:t>
      </w:r>
      <w:r w:rsidR="00E446E9">
        <w:t>fyzického stavu</w:t>
      </w:r>
      <w:r>
        <w:t xml:space="preserve">. Veřejná prostranství byla vymezena nezávisle na jejich příslušnosti k vlastnictví městem Rosice. </w:t>
      </w:r>
    </w:p>
    <w:p w14:paraId="4E1F67F1" w14:textId="77777777" w:rsidR="00FC5964" w:rsidRDefault="00734654" w:rsidP="005B7999">
      <w:r>
        <w:t xml:space="preserve">V případě komunikací byly tyto často rozčleněny na několik dílčích částí z důvodů jejich přesnější specifikace (často v křižovatkách, nebo pokud se mění charakter komunikace). </w:t>
      </w:r>
      <w:r w:rsidR="00047F08">
        <w:t xml:space="preserve">Naopak sídliště a náměstí byla vymezena jako souvislé </w:t>
      </w:r>
      <w:r w:rsidR="00047F08" w:rsidRPr="00531522">
        <w:t xml:space="preserve">veřejné prostranství (bez vyčlenění zeleně, komunikací apod.), z důvodů komplexního zhodnocení. </w:t>
      </w:r>
      <w:r w:rsidR="00531522" w:rsidRPr="00531522">
        <w:t>Prostranství</w:t>
      </w:r>
      <w:r w:rsidR="00047F08" w:rsidRPr="00531522">
        <w:t xml:space="preserve"> parkovišť a zeleně byly vymezeny jen tam, kde se nacházejí na větší </w:t>
      </w:r>
      <w:r w:rsidR="008F39C5" w:rsidRPr="00531522">
        <w:t>kompaktní</w:t>
      </w:r>
      <w:r w:rsidR="00047F08" w:rsidRPr="00531522">
        <w:t xml:space="preserve"> ploše</w:t>
      </w:r>
      <w:r w:rsidR="00531522" w:rsidRPr="00531522">
        <w:t>, tedy ne například zelené pruhy u komunikací nebo jednotlivá parkovací místa.</w:t>
      </w:r>
      <w:r w:rsidR="00047F08" w:rsidRPr="00531522">
        <w:t xml:space="preserve"> </w:t>
      </w:r>
      <w:r w:rsidR="00FC5964" w:rsidRPr="00531522">
        <w:t>V řešeném území tak</w:t>
      </w:r>
      <w:r w:rsidRPr="00531522">
        <w:t>to</w:t>
      </w:r>
      <w:r w:rsidR="00FC5964" w:rsidRPr="00531522">
        <w:t xml:space="preserve"> b</w:t>
      </w:r>
      <w:r w:rsidR="005B7999" w:rsidRPr="00531522">
        <w:t xml:space="preserve">ylo vymezeno celkem </w:t>
      </w:r>
      <w:r w:rsidR="009B0C33">
        <w:t>199</w:t>
      </w:r>
      <w:r w:rsidR="005B7999" w:rsidRPr="00531522">
        <w:t xml:space="preserve"> veřejných prostranství.</w:t>
      </w:r>
      <w:r w:rsidR="005B7999">
        <w:t xml:space="preserve"> </w:t>
      </w:r>
    </w:p>
    <w:p w14:paraId="4E1F67F2" w14:textId="0209C25F" w:rsidR="005B7999" w:rsidRDefault="00FC5964" w:rsidP="005B7999">
      <w:r>
        <w:t>Pro každé veřejné prostranství byl vytvořen soubor charakteristik, které dané prostranství popisují a jejich určení bylo nezbytné k </w:t>
      </w:r>
      <w:r w:rsidRPr="002E0F6B">
        <w:t>definování současného stavu jednotlivých veřejných prostranství. U každého prostranství byl určen jeho typ</w:t>
      </w:r>
      <w:r w:rsidR="006B5FDE" w:rsidRPr="002E0F6B">
        <w:t xml:space="preserve"> (viz kapitola 1.5.1. </w:t>
      </w:r>
      <w:r w:rsidR="006B5FDE" w:rsidRPr="0061462D">
        <w:t>Typologie veřejných prostranství)</w:t>
      </w:r>
      <w:r w:rsidRPr="0061462D">
        <w:t>,</w:t>
      </w:r>
      <w:r>
        <w:t xml:space="preserve"> zda je ve vlastnictví </w:t>
      </w:r>
      <w:r w:rsidRPr="002E0F6B">
        <w:t xml:space="preserve">města, povrch prostranství, estetika prostranství, u prostranství, které jsou zároveň komunikacemi, pak byla popsána přítomnost chodníků, kód komunikace podle </w:t>
      </w:r>
      <w:r w:rsidR="006B5FDE" w:rsidRPr="002E0F6B">
        <w:t>normy ČSN 73 6110, povrch komunikace, přítomnost zeleně lemující komunikaci a stav komunikace. Výsledkem těchto výzk</w:t>
      </w:r>
      <w:r w:rsidR="0006703E">
        <w:t xml:space="preserve">umů jsou přehledové kartogramy S1 – S9 </w:t>
      </w:r>
      <w:r w:rsidR="001F6C36" w:rsidRPr="002E0F6B">
        <w:t>schémata</w:t>
      </w:r>
      <w:r w:rsidR="006B5FDE" w:rsidRPr="002E0F6B">
        <w:t xml:space="preserve">. </w:t>
      </w:r>
      <w:r w:rsidR="007E0E6C" w:rsidRPr="002E0F6B">
        <w:t>Analýzou zjištěných charakteristik byly identifikovány problémy pro každé veřejné prostranství (viz problémový výkres).</w:t>
      </w:r>
    </w:p>
    <w:p w14:paraId="4E1F67F3" w14:textId="77777777" w:rsidR="001F6C36" w:rsidRPr="001F6C36" w:rsidRDefault="001F6C36" w:rsidP="005B7999">
      <w:pPr>
        <w:rPr>
          <w:b/>
        </w:rPr>
      </w:pPr>
      <w:r w:rsidRPr="001F6C36">
        <w:rPr>
          <w:b/>
        </w:rPr>
        <w:t>Charakteristiky ve schématech</w:t>
      </w:r>
    </w:p>
    <w:p w14:paraId="4E1F67F4" w14:textId="77777777" w:rsidR="0061462D" w:rsidRPr="002E0F6B" w:rsidRDefault="0061462D" w:rsidP="005B7999">
      <w:r>
        <w:t>Rozdělení veřejných pr</w:t>
      </w:r>
      <w:r w:rsidR="00E446E9">
        <w:t>ostranství dle</w:t>
      </w:r>
      <w:r>
        <w:t xml:space="preserve"> </w:t>
      </w:r>
      <w:r w:rsidRPr="0061462D">
        <w:rPr>
          <w:u w:val="single"/>
        </w:rPr>
        <w:t>typ</w:t>
      </w:r>
      <w:r w:rsidR="00E446E9">
        <w:rPr>
          <w:u w:val="single"/>
        </w:rPr>
        <w:t>u</w:t>
      </w:r>
      <w:r w:rsidRPr="0061462D">
        <w:rPr>
          <w:u w:val="single"/>
        </w:rPr>
        <w:t xml:space="preserve"> veřejného prostranství</w:t>
      </w:r>
      <w:r w:rsidR="00E446E9">
        <w:t xml:space="preserve"> je popsáno</w:t>
      </w:r>
      <w:r>
        <w:t xml:space="preserve"> v </w:t>
      </w:r>
      <w:r w:rsidRPr="002E0F6B">
        <w:t xml:space="preserve">kapitole 1.5.1. Typologie veřejných prostranství. </w:t>
      </w:r>
    </w:p>
    <w:p w14:paraId="4E1F67F5" w14:textId="2405C9DD" w:rsidR="001F6C36" w:rsidRDefault="001F6C36" w:rsidP="005B7999">
      <w:r w:rsidRPr="002E0F6B">
        <w:t>U všech veřejných prostranství</w:t>
      </w:r>
      <w:r>
        <w:t xml:space="preserve"> byl hodnocen </w:t>
      </w:r>
      <w:r w:rsidRPr="00EC0318">
        <w:rPr>
          <w:u w:val="single"/>
        </w:rPr>
        <w:t>povrch prostranství</w:t>
      </w:r>
      <w:r w:rsidR="00EC0318">
        <w:rPr>
          <w:u w:val="single"/>
        </w:rPr>
        <w:t xml:space="preserve">, </w:t>
      </w:r>
      <w:r w:rsidR="00EC0318" w:rsidRPr="00EC0318">
        <w:t>je</w:t>
      </w:r>
      <w:r w:rsidR="00EC0318">
        <w:t>ho</w:t>
      </w:r>
      <w:r w:rsidR="00EC0318" w:rsidRPr="00EC0318">
        <w:t xml:space="preserve">ž </w:t>
      </w:r>
      <w:r w:rsidR="00EC0318">
        <w:t xml:space="preserve">posouzení </w:t>
      </w:r>
      <w:r w:rsidR="00EC0318" w:rsidRPr="00EC0318">
        <w:t>umožnilo základní začlenění prostranství mezi zpevněné, nezpevněné a kombinované.</w:t>
      </w:r>
      <w:r w:rsidR="00EC0318">
        <w:t xml:space="preserve"> Jako veřejné prostranství se zpevněným povrchem byly vyčleněny ulice, náměstí a parkoviště, jako veřejná prostran</w:t>
      </w:r>
      <w:r w:rsidR="00E446E9">
        <w:t>ství s nezpevněným povrchem byly vyčleněny</w:t>
      </w:r>
      <w:r w:rsidR="00EC0318">
        <w:t xml:space="preserve"> parky a další plochy zeleně. Do veřejných prostranství s kombinovaným povrchem byla zařazena všechna sídliště, </w:t>
      </w:r>
      <w:r w:rsidR="00E446E9">
        <w:t>která</w:t>
      </w:r>
      <w:r w:rsidR="00EC0318">
        <w:t xml:space="preserve"> musí být řešena </w:t>
      </w:r>
      <w:proofErr w:type="gramStart"/>
      <w:r w:rsidR="00EC0318">
        <w:t>komplexně a není</w:t>
      </w:r>
      <w:proofErr w:type="gramEnd"/>
      <w:r w:rsidR="00EC0318">
        <w:t xml:space="preserve"> vhodné od sebe oddělovat složky, jež tvoří sídliště jako celek (zeleň, parkovací plochy, komunikace apod.)</w:t>
      </w:r>
      <w:r w:rsidR="00E446E9">
        <w:t xml:space="preserve"> a </w:t>
      </w:r>
      <w:r w:rsidR="0061462D">
        <w:t>plochy, kde je v současnosti povrch částečně zpevněný a částečně nezpevněný (např. lokalita nábřeží)</w:t>
      </w:r>
      <w:r w:rsidR="00EC0318">
        <w:t xml:space="preserve">. </w:t>
      </w:r>
      <w:r w:rsidR="00C2189E">
        <w:t>Z celkové plochy vymezených veřejných prostranství je 62 % zpevněno, 26 % nezpevněno</w:t>
      </w:r>
      <w:r w:rsidR="00EC0318">
        <w:t xml:space="preserve"> </w:t>
      </w:r>
      <w:r w:rsidR="00C2189E">
        <w:t xml:space="preserve">a 12 % jsou sídliště. Větší plochy zeleně jsou rozmístěny spíše v okrajových částech, mimo zámecký park se v centru nenachází žádná větší plocha zeleně. </w:t>
      </w:r>
      <w:r w:rsidR="0061462D">
        <w:t xml:space="preserve">Obzvlášť v oblasti mezi ulicemi Tyršova – Janáčkova – Husova je nedostatek nezpevněných </w:t>
      </w:r>
      <w:r w:rsidR="0061462D">
        <w:lastRenderedPageBreak/>
        <w:t>veřejných prostranství., což má vliv na citelný nedostatek zeleně v těchto místech, často se setkáme se zelení uliční, j</w:t>
      </w:r>
      <w:r w:rsidR="00DD33B1">
        <w:t>i</w:t>
      </w:r>
      <w:r w:rsidR="0061462D">
        <w:t xml:space="preserve">ž však není možno využít k rekreaci apod. </w:t>
      </w:r>
    </w:p>
    <w:p w14:paraId="4E1F67F6" w14:textId="77777777" w:rsidR="00B35F99" w:rsidRDefault="00B35F99" w:rsidP="005B7999">
      <w:r>
        <w:t xml:space="preserve">U ulic bylo celkově určováno více charakteristik. Z hlediska bezpečnosti je důležitým ukazatelem </w:t>
      </w:r>
      <w:r w:rsidRPr="00B35F99">
        <w:rPr>
          <w:u w:val="single"/>
        </w:rPr>
        <w:t>přítomnost chodníků na komunikaci</w:t>
      </w:r>
      <w:r w:rsidRPr="00B35F99">
        <w:t>, kde v každém zvoleném úseku komunikace bylo sledováno, zda je lemována jedním chodníkem, má chodníky po obou stranách nebo chodníky chybí.</w:t>
      </w:r>
      <w:r w:rsidR="00023CF5">
        <w:rPr>
          <w:u w:val="single"/>
        </w:rPr>
        <w:t xml:space="preserve">  </w:t>
      </w:r>
      <w:r w:rsidR="00023CF5" w:rsidRPr="007A2584">
        <w:t xml:space="preserve">Celkem 47 % komunikací je </w:t>
      </w:r>
      <w:r w:rsidR="007A2584" w:rsidRPr="007A2584">
        <w:t>bez jakéhokoliv chodníku, je však potřeba uvést, že je to včetně komunikací, jež chodníky nepotřebují (např. komunikace v obytné zóně).</w:t>
      </w:r>
      <w:r w:rsidR="007A2584">
        <w:t xml:space="preserve"> Velmi dobrý výsledek je to, že více než polovina komunikací je lemována přinejmenším jedním chodníkem, 22 % dokonce dvěma. </w:t>
      </w:r>
      <w:r w:rsidR="00FC344B">
        <w:t>Ze schématu je možno vysledovat prostorové rozložení tohoto jevu – je očividné, že nejvíce ulic s oboustrannými chodníky je v o</w:t>
      </w:r>
      <w:r w:rsidR="006B4BE8">
        <w:t>blasti severně od ulice Brněnské</w:t>
      </w:r>
      <w:r w:rsidR="00FC344B">
        <w:t xml:space="preserve"> (m</w:t>
      </w:r>
      <w:r w:rsidR="00997116">
        <w:t>ezi ulicí Tyršovou a Janáčkovou</w:t>
      </w:r>
      <w:r w:rsidR="00FC344B">
        <w:t xml:space="preserve"> včetně nich. Bohužel právě v těchto místech je </w:t>
      </w:r>
      <w:r w:rsidR="00997116">
        <w:t>převaha chodníků vykoupena</w:t>
      </w:r>
      <w:r w:rsidR="00FC344B">
        <w:t xml:space="preserve"> nedostatkem zeleně v ulicích, </w:t>
      </w:r>
      <w:r w:rsidR="00997116">
        <w:t>proto</w:t>
      </w:r>
      <w:r w:rsidR="00FC344B">
        <w:t xml:space="preserve"> tato prostranství působí nehostinným</w:t>
      </w:r>
      <w:r w:rsidR="00DA04FD">
        <w:t xml:space="preserve"> dojmem, což má pak vliv na hodnocení estetiky.</w:t>
      </w:r>
      <w:r w:rsidR="00FC344B">
        <w:t xml:space="preserve"> </w:t>
      </w:r>
      <w:r w:rsidR="00DA04FD">
        <w:t xml:space="preserve">U těchto prostranství je nutno zvážit potřebu chodníků v celé délce ulice po </w:t>
      </w:r>
      <w:r w:rsidR="00DA04FD" w:rsidRPr="002E0F6B">
        <w:t>obou stranách a její nahrazení či doplnění uliční zelení, je-li to možné. Doporučení jsou popsána v pro</w:t>
      </w:r>
      <w:r w:rsidR="00997116">
        <w:t>blémovém výkrese a v pasportu veřejných prostranství</w:t>
      </w:r>
      <w:r w:rsidR="00DA04FD" w:rsidRPr="002E0F6B">
        <w:t>.</w:t>
      </w:r>
    </w:p>
    <w:p w14:paraId="4E1F67F7" w14:textId="4D3D8314" w:rsidR="00C2189E" w:rsidRDefault="00DA04FD" w:rsidP="005B7999">
      <w:r>
        <w:t xml:space="preserve">Dle normy ČSN </w:t>
      </w:r>
      <w:r w:rsidRPr="00804E8A">
        <w:t>73 6110 P</w:t>
      </w:r>
      <w:r>
        <w:t xml:space="preserve">rojektování místních komunikací byl jednotlivým komunikacím přidělen </w:t>
      </w:r>
      <w:r w:rsidRPr="005B0FC8">
        <w:rPr>
          <w:u w:val="single"/>
        </w:rPr>
        <w:t>kód</w:t>
      </w:r>
      <w:r>
        <w:t>. Schéma reflektuje rozmístění komunikací v řešeném území a ukazuje hlavní komunikační tahy městem. Je patrné, které komunikace slouží</w:t>
      </w:r>
      <w:r w:rsidR="00997116">
        <w:t xml:space="preserve"> především automobilové dopravě</w:t>
      </w:r>
      <w:r>
        <w:t xml:space="preserve"> a zároveň jsou vymezeny obytné a pěší zóny, pěší komuni</w:t>
      </w:r>
      <w:r w:rsidR="00997116">
        <w:t>kace a cyklostezky/cyklotrasy. V</w:t>
      </w:r>
      <w:r>
        <w:t xml:space="preserve"> území převažují komunikace </w:t>
      </w:r>
      <w:r w:rsidRPr="00C70D78">
        <w:t xml:space="preserve">funkční třídy C3, což jsou obslužné komunikace uvnitř obytných útvarů, jež zpřístupňují objekty a území, dále jsou běžné komunikace funkční třídy C2, jež doplňují spojení sběrných komunikací v zástavbě. Charakteristiky jednotlivých funkčních tříd komunikací jsou popsány v příloze </w:t>
      </w:r>
      <w:r w:rsidR="00C70D78" w:rsidRPr="00C70D78">
        <w:t xml:space="preserve">I </w:t>
      </w:r>
      <w:r w:rsidR="00C70D78">
        <w:t xml:space="preserve">- </w:t>
      </w:r>
      <w:r w:rsidR="00C70D78" w:rsidRPr="00C70D78">
        <w:t>Funkční třídy komunikací</w:t>
      </w:r>
      <w:r w:rsidR="00DD33B1">
        <w:t>.</w:t>
      </w:r>
    </w:p>
    <w:p w14:paraId="4E1F67F8" w14:textId="77777777" w:rsidR="005B0FC8" w:rsidRDefault="005B0FC8" w:rsidP="005B7999">
      <w:r>
        <w:t>U kom</w:t>
      </w:r>
      <w:r w:rsidR="00997116">
        <w:t xml:space="preserve">unikací byl také zkoumán materiál jejich </w:t>
      </w:r>
      <w:r w:rsidR="00997116" w:rsidRPr="00F51F54">
        <w:rPr>
          <w:u w:val="single"/>
        </w:rPr>
        <w:t>povrchu</w:t>
      </w:r>
      <w:r>
        <w:t xml:space="preserve">. </w:t>
      </w:r>
      <w:r w:rsidR="00972B37">
        <w:t>T</w:t>
      </w:r>
      <w:r w:rsidR="00542BBE">
        <w:t xml:space="preserve">éměř tři čtvrtiny </w:t>
      </w:r>
      <w:r w:rsidR="00351469">
        <w:t>(</w:t>
      </w:r>
      <w:r w:rsidR="00542BBE">
        <w:t>73</w:t>
      </w:r>
      <w:r w:rsidR="00351469">
        <w:t> %) komunikací je asfaltovaných</w:t>
      </w:r>
      <w:r w:rsidR="00B14422">
        <w:t>. Jsou to hlavní tahy vedoucí městem a většina místních komunikací a ulic, vzniklých v minulosti. Novější ulice (</w:t>
      </w:r>
      <w:r w:rsidR="006B3D04">
        <w:t xml:space="preserve">např. </w:t>
      </w:r>
      <w:r w:rsidR="00B14422">
        <w:t xml:space="preserve">Petra </w:t>
      </w:r>
      <w:proofErr w:type="spellStart"/>
      <w:r w:rsidR="00B14422">
        <w:t>Hechta</w:t>
      </w:r>
      <w:proofErr w:type="spellEnd"/>
      <w:r w:rsidR="00B14422">
        <w:t xml:space="preserve">, </w:t>
      </w:r>
      <w:proofErr w:type="spellStart"/>
      <w:r w:rsidR="00B14422">
        <w:t>Ma</w:t>
      </w:r>
      <w:r w:rsidR="00997116">
        <w:t>lackova</w:t>
      </w:r>
      <w:proofErr w:type="spellEnd"/>
      <w:r w:rsidR="00997116">
        <w:t>, Trnková, Javorová, Na Š</w:t>
      </w:r>
      <w:r w:rsidR="00B14422">
        <w:t>těpnici) jsou ze zámkové dlažby, jedná se často o ulice</w:t>
      </w:r>
      <w:r w:rsidR="006B3D04">
        <w:t xml:space="preserve"> řešené jako</w:t>
      </w:r>
      <w:r w:rsidR="00B14422">
        <w:t> </w:t>
      </w:r>
      <w:r w:rsidR="006B3D04">
        <w:t>obytné</w:t>
      </w:r>
      <w:r w:rsidR="00B14422">
        <w:t xml:space="preserve"> z</w:t>
      </w:r>
      <w:r w:rsidR="006B3D04">
        <w:t xml:space="preserve">óny, kde platí jiná pravidla pro vozidla a komunikace může být využívána chodci v celé její šíři, mohou si na ní hrát děti apod. Je to </w:t>
      </w:r>
      <w:r w:rsidR="00542BBE">
        <w:t>téměř</w:t>
      </w:r>
      <w:r w:rsidR="006B3D04">
        <w:t xml:space="preserve"> </w:t>
      </w:r>
      <w:r w:rsidR="00542BBE">
        <w:t>8</w:t>
      </w:r>
      <w:r w:rsidR="006B3D04">
        <w:t xml:space="preserve"> % komunikací, dále se ve městě </w:t>
      </w:r>
      <w:r w:rsidR="0047347A">
        <w:t xml:space="preserve">v menší míře </w:t>
      </w:r>
      <w:r w:rsidR="006B3D04">
        <w:t>nacházejí ulice z</w:t>
      </w:r>
      <w:r w:rsidR="00997116">
        <w:t>e</w:t>
      </w:r>
      <w:r w:rsidR="006B3D04">
        <w:t> žulové dlažby (poblíž centra, ulice Kostelní, č</w:t>
      </w:r>
      <w:r w:rsidR="0047347A">
        <w:t>ást ulice Pod Zahrádkami). Jiné povrchy se nacházejí jen výjimečně v nemnoha případech. Nezpevněných komunikací jsou pouze 4 </w:t>
      </w:r>
      <w:r w:rsidR="00BC3DA4">
        <w:t xml:space="preserve">%, dvě komunikace jsou štěrkové. </w:t>
      </w:r>
    </w:p>
    <w:p w14:paraId="4E1F67F9" w14:textId="77777777" w:rsidR="00BC3DA4" w:rsidRDefault="00BC3DA4" w:rsidP="005B7999">
      <w:r>
        <w:t>Důležitým prvkem, jenž celkový utváří vzhled a pocit z veřejného prostranství, je zeleň. Ta byla vymezena jako samostatný typ veřejného prostrans</w:t>
      </w:r>
      <w:r w:rsidR="00997116">
        <w:t>tví, jelikož je však</w:t>
      </w:r>
      <w:r>
        <w:t xml:space="preserve"> liniová zeleň častým doplňkovým prvkem komunikac</w:t>
      </w:r>
      <w:r w:rsidR="00997116">
        <w:t>e, byla hodnocena i jako samostatná</w:t>
      </w:r>
      <w:r>
        <w:t xml:space="preserve"> charakteristika ulic. </w:t>
      </w:r>
      <w:r w:rsidRPr="0079714E">
        <w:rPr>
          <w:u w:val="single"/>
        </w:rPr>
        <w:t>Přítomnost zeleně</w:t>
      </w:r>
      <w:r>
        <w:t xml:space="preserve"> při komunikaci byla rozčleněna do čtyř skupin – ne (komunikace není lemována nebo doplněna zelení a v současné době neex</w:t>
      </w:r>
      <w:r w:rsidR="00997116">
        <w:t xml:space="preserve">istuje možnost, jak ji doplnit – </w:t>
      </w:r>
      <w:r>
        <w:t>například je celý povrch ulice zpevněný, chodník a silnice zabírají veškerou plochu), ano (komunikace je lemována úmyslně vysázenou zelení – např. záhony, keře), trávník (okolí komunikace je zatravněno, zde se nabízí mo</w:t>
      </w:r>
      <w:r w:rsidR="00997116">
        <w:t>žnost doplnit</w:t>
      </w:r>
      <w:r>
        <w:t xml:space="preserve"> další vegetací</w:t>
      </w:r>
      <w:r w:rsidR="007A0505">
        <w:t xml:space="preserve">) a </w:t>
      </w:r>
      <w:r w:rsidR="00997116">
        <w:t xml:space="preserve">přírodní (přirozené louky, les </w:t>
      </w:r>
      <w:r w:rsidR="007A0505">
        <w:t>apod.). V případech, kdy prostranství není omezeno (např. obklopeno domy)</w:t>
      </w:r>
      <w:r w:rsidR="00997116">
        <w:t>,</w:t>
      </w:r>
      <w:r w:rsidR="007A0505">
        <w:t xml:space="preserve"> byla zeleň hodnocena v širším vztahu na přilehlé okolí (maximální vzdálenost 1 m). Z kartogramu je patrné, že nedostatkem zeleně je postižena zejména oblast mezi ulicemi Tyršova a Janáčkova, kde je </w:t>
      </w:r>
      <w:r w:rsidR="007A0505">
        <w:lastRenderedPageBreak/>
        <w:t xml:space="preserve">většina komunikací modelu chodník – </w:t>
      </w:r>
      <w:r w:rsidR="00542BBE">
        <w:t>vozovka</w:t>
      </w:r>
      <w:r w:rsidR="007A0505">
        <w:t xml:space="preserve"> – chodník, případně ještě parkovací pruh. </w:t>
      </w:r>
      <w:r w:rsidR="0079714E">
        <w:t xml:space="preserve">V rámci řešeného území je to více než čtvrtina komunikací (27 %). </w:t>
      </w:r>
      <w:r w:rsidR="00542BBE">
        <w:t>Ulice, která by mohla v rámci Rosic být vhodným příkladem k osázení zelení</w:t>
      </w:r>
      <w:r w:rsidR="00997116">
        <w:t>,</w:t>
      </w:r>
      <w:r w:rsidR="00542BBE">
        <w:t xml:space="preserve"> je Jiráskova, kde se nachází model chodník – zeleň – vozovka – zeleň – chodník. V zeleni jsou místně průjezdy na pozemky a parkovací místa, případně je parkování řešeno stáním u okraje. Bylo zjištěno, že poměrně velké množství komunikací má alespoň po jedné straně trávník (41 %), kde by se dala realizovat další výsadba zeleně, například keřů nebo trvalkových záhonů. Vysázením vzrostlejší zeleně, než je pouhý trávník, by navíc zabránilo degradaci těchto ploch, jež často trpí tím, že jsou využívány jako parkoviště. </w:t>
      </w:r>
    </w:p>
    <w:p w14:paraId="4E1F67FA" w14:textId="77777777" w:rsidR="00BC3DA4" w:rsidRDefault="0079714E" w:rsidP="005B7999">
      <w:r>
        <w:t>Poslední charakteristikou řešenou u komunikací byl jejich stav. Výchozím pramenem pro hodnocení stavu byl pasport komunikací z roku 2015, dodaný objednavatelem</w:t>
      </w:r>
      <w:r w:rsidR="00BD65C1">
        <w:t xml:space="preserve">, z něhož vychází čtyřstupňová škála výborný – dobrý – dostatečný </w:t>
      </w:r>
      <w:r w:rsidR="00997116">
        <w:t>–</w:t>
      </w:r>
      <w:r w:rsidR="00BD65C1">
        <w:t xml:space="preserve"> nedostatečný, s</w:t>
      </w:r>
      <w:r w:rsidR="00D51835">
        <w:t>tav komunikací byl dále ověřován</w:t>
      </w:r>
      <w:r w:rsidR="00BD65C1">
        <w:t xml:space="preserve"> p</w:t>
      </w:r>
      <w:r w:rsidR="00997116">
        <w:t xml:space="preserve">růzkumem území a byl </w:t>
      </w:r>
      <w:r w:rsidR="00BD65C1">
        <w:t xml:space="preserve">posuzován s ohledem na typ povrchu. </w:t>
      </w:r>
      <w:r w:rsidR="003008C7">
        <w:t xml:space="preserve">Většina komunikací v řešeném území je ve výborném nebo dobrém stavu, 80 %. </w:t>
      </w:r>
    </w:p>
    <w:p w14:paraId="4E1F67FB" w14:textId="77777777" w:rsidR="001F6C36" w:rsidRDefault="009706AC" w:rsidP="005B7999">
      <w:r>
        <w:t>J</w:t>
      </w:r>
      <w:r w:rsidR="00DA04FD">
        <w:t xml:space="preserve">ako poslední byla hodnocena </w:t>
      </w:r>
      <w:r w:rsidR="00DA04FD" w:rsidRPr="0038527B">
        <w:rPr>
          <w:u w:val="single"/>
        </w:rPr>
        <w:t>estetika veřejného prostranství</w:t>
      </w:r>
      <w:r>
        <w:rPr>
          <w:u w:val="single"/>
        </w:rPr>
        <w:t xml:space="preserve">, </w:t>
      </w:r>
      <w:r w:rsidRPr="009706AC">
        <w:t>a to u prostranství všech druhů</w:t>
      </w:r>
      <w:r w:rsidR="00DA04FD" w:rsidRPr="009706AC">
        <w:t>.</w:t>
      </w:r>
      <w:r w:rsidR="00DA04FD">
        <w:t xml:space="preserve"> Protože estetické působení na jedince může být velmi subjektivní, </w:t>
      </w:r>
      <w:r w:rsidR="00997116">
        <w:t xml:space="preserve">bylo </w:t>
      </w:r>
      <w:r w:rsidR="00DA04FD">
        <w:t>do celkového</w:t>
      </w:r>
      <w:r w:rsidR="00997116">
        <w:t xml:space="preserve"> hodnocení </w:t>
      </w:r>
      <w:r w:rsidR="00DA04FD">
        <w:t>započteno množství různých vlivů, jež celkový vzhled prostranství ovlivňují, a to nejen prvky samotného veřejného prostranství, ale také jeho nejbližšího okolí. Jedná se o harmonii celkového vzhledu, zeleň a její stav, celkový stav veřejného prostranství (především povrchů, ale také mobiliáře), vzhled okolí (pořádek/nepořádek v okolí prostranství, fasády okolních domů, upravenost zahrad, nevzhledné objekty jako kontejnery na odpad). Prostranství jsou bodově hodnocena v intervalu 1-5, kdy 1 znamená nejlepší vzhled z hlediska estetiky a 5 nejhorší. Průměrné je hodnocení „3“, jež označuje průměrné, ničím speciálně nevynikající či nevyčnívající prostra</w:t>
      </w:r>
      <w:r w:rsidR="00997116">
        <w:t xml:space="preserve">nství. U ulic jsou to </w:t>
      </w:r>
      <w:r w:rsidR="00DA04FD">
        <w:t>především ty, co jsou upravené, ale chybí jim zeleň, nebo ulice se zelení, která je ponechána ladem. Body jsou v těchto případech často snižovány právě za špatný stav zeleně nebo za špatný stav vozovky. Téměř polovina z plochy veřejných prostranství (48 %) je hodnocena 2 body, jako prostranství s nadprůměrnou estetikou, 41 % třemi body, jako průměrná. Podprůměrně je hodnoceno 9 % z rozlohy veřejných prostranství. Potěšující je, že žádné z veřejných prostranství nedosáhlo na 5 bodů a jeho estetika nebyla hodnocena jako nedostatečná.</w:t>
      </w:r>
    </w:p>
    <w:p w14:paraId="4E1F67FC" w14:textId="77777777" w:rsidR="00EC65F1" w:rsidRDefault="00EC65F1" w:rsidP="00EC65F1">
      <w:pPr>
        <w:pStyle w:val="Nadpis2"/>
      </w:pPr>
      <w:bookmarkStart w:id="38" w:name="_Toc498956097"/>
      <w:r>
        <w:t>Vybraná veřejná prostranství</w:t>
      </w:r>
      <w:bookmarkEnd w:id="38"/>
    </w:p>
    <w:p w14:paraId="4E1F67FD" w14:textId="77777777" w:rsidR="007E0E6C" w:rsidRPr="009706AC" w:rsidRDefault="007E0E6C" w:rsidP="005B7999">
      <w:pPr>
        <w:rPr>
          <w:highlight w:val="cyan"/>
        </w:rPr>
      </w:pPr>
      <w:r>
        <w:t xml:space="preserve">Na </w:t>
      </w:r>
      <w:r w:rsidRPr="00860885">
        <w:t xml:space="preserve">základě rozboru </w:t>
      </w:r>
      <w:r w:rsidR="009706AC" w:rsidRPr="00860885">
        <w:t xml:space="preserve">charakteristik veřejných prostranství, jež jsou zobrazeny ve schématech, průzkumů v území </w:t>
      </w:r>
      <w:r w:rsidR="00997116">
        <w:t>a konzultací</w:t>
      </w:r>
      <w:r w:rsidRPr="00860885">
        <w:t xml:space="preserve"> zpracovatele a objednavatele bylo vymezeno šest v</w:t>
      </w:r>
      <w:r w:rsidR="00997116">
        <w:t>eřejných prostranství, jež byla</w:t>
      </w:r>
      <w:r>
        <w:t xml:space="preserve"> ve studii zpracována detailně</w:t>
      </w:r>
      <w:r w:rsidR="00734654">
        <w:t xml:space="preserve">. Tyto </w:t>
      </w:r>
      <w:r w:rsidR="00D356CF">
        <w:t>prostory pro detailní zpracování</w:t>
      </w:r>
      <w:r w:rsidR="00734654">
        <w:t xml:space="preserve"> v některých případech vznikly sloučením několika veřejných prostranství</w:t>
      </w:r>
      <w:r w:rsidR="00D356CF">
        <w:t xml:space="preserve"> vymezených v první fázi</w:t>
      </w:r>
      <w:r w:rsidR="00734654">
        <w:t>.</w:t>
      </w:r>
      <w:r w:rsidR="00D356CF">
        <w:t xml:space="preserve"> Jedná se o t</w:t>
      </w:r>
      <w:r w:rsidR="00385803">
        <w:t>a</w:t>
      </w:r>
      <w:r w:rsidR="00D356CF">
        <w:t xml:space="preserve">to prostranství: </w:t>
      </w:r>
    </w:p>
    <w:p w14:paraId="4E1F67FE" w14:textId="77777777" w:rsidR="007E0E6C" w:rsidRPr="00385803" w:rsidRDefault="008F39C5" w:rsidP="007E0E6C">
      <w:pPr>
        <w:pStyle w:val="Odstavecseseznamem"/>
        <w:numPr>
          <w:ilvl w:val="0"/>
          <w:numId w:val="14"/>
        </w:numPr>
        <w:rPr>
          <w:b/>
        </w:rPr>
      </w:pPr>
      <w:r w:rsidRPr="00385803">
        <w:rPr>
          <w:b/>
        </w:rPr>
        <w:t>Ulice Na Schodech a přilehlý park před ZUŠ</w:t>
      </w:r>
      <w:r w:rsidR="00385803" w:rsidRPr="00385803">
        <w:rPr>
          <w:b/>
        </w:rPr>
        <w:t xml:space="preserve"> </w:t>
      </w:r>
    </w:p>
    <w:p w14:paraId="4E1F67FF" w14:textId="77777777" w:rsidR="00385803" w:rsidRDefault="00385803" w:rsidP="00385803">
      <w:pPr>
        <w:rPr>
          <w:lang w:eastAsia="cs-CZ"/>
        </w:rPr>
      </w:pPr>
      <w:r>
        <w:rPr>
          <w:lang w:eastAsia="cs-CZ"/>
        </w:rPr>
        <w:t>Veřejné prostranství je hojně využíváno chodci, jelikož jeho zásadní částí j</w:t>
      </w:r>
      <w:r w:rsidR="00997116">
        <w:rPr>
          <w:lang w:eastAsia="cs-CZ"/>
        </w:rPr>
        <w:t>sou schody (ulice</w:t>
      </w:r>
      <w:r>
        <w:rPr>
          <w:lang w:eastAsia="cs-CZ"/>
        </w:rPr>
        <w:t xml:space="preserve"> Na Schodech</w:t>
      </w:r>
      <w:r w:rsidR="00997116">
        <w:rPr>
          <w:lang w:eastAsia="cs-CZ"/>
        </w:rPr>
        <w:t>)</w:t>
      </w:r>
      <w:r>
        <w:rPr>
          <w:lang w:eastAsia="cs-CZ"/>
        </w:rPr>
        <w:t xml:space="preserve">, jež spojují Komenského náměstí s ulicí 1. května. </w:t>
      </w:r>
      <w:r w:rsidR="00997116">
        <w:rPr>
          <w:lang w:eastAsia="cs-CZ"/>
        </w:rPr>
        <w:t>U</w:t>
      </w:r>
      <w:r w:rsidR="00A930D6">
        <w:rPr>
          <w:lang w:eastAsia="cs-CZ"/>
        </w:rPr>
        <w:t xml:space="preserve"> tohoto prostranství je nutné vyřešit využití parčíku, jež má vzhledem k blízkosti škol a ZUŠ větší potenciál, než jako zel</w:t>
      </w:r>
      <w:r w:rsidR="005E2C34">
        <w:rPr>
          <w:lang w:eastAsia="cs-CZ"/>
        </w:rPr>
        <w:t>ená plocha pro rekreaci. Dále</w:t>
      </w:r>
      <w:r w:rsidR="00A930D6">
        <w:rPr>
          <w:lang w:eastAsia="cs-CZ"/>
        </w:rPr>
        <w:t xml:space="preserve"> bude uvažována rekonstrukce horní části schodiště</w:t>
      </w:r>
      <w:r w:rsidR="00A44D6B">
        <w:rPr>
          <w:lang w:eastAsia="cs-CZ"/>
        </w:rPr>
        <w:t>.</w:t>
      </w:r>
      <w:r w:rsidR="00A930D6">
        <w:rPr>
          <w:lang w:eastAsia="cs-CZ"/>
        </w:rPr>
        <w:t xml:space="preserve"> </w:t>
      </w:r>
    </w:p>
    <w:p w14:paraId="4E1F6800" w14:textId="77777777" w:rsidR="00A44D6B" w:rsidRDefault="00A44D6B" w:rsidP="00385803">
      <w:pPr>
        <w:rPr>
          <w:lang w:eastAsia="cs-CZ"/>
        </w:rPr>
      </w:pPr>
      <w:r>
        <w:rPr>
          <w:lang w:eastAsia="cs-CZ"/>
        </w:rPr>
        <w:lastRenderedPageBreak/>
        <w:t>Jako hlavní problémy v tomto prostranství byla definována špatně vymezená štěrková cesta, vedoucí k ZUŠ, středová část parčíku, který má nevyužitý potenciál, neudržovaný chodník skrz park a špatný stav schodiště v jeho horní části.</w:t>
      </w:r>
    </w:p>
    <w:p w14:paraId="4E1F6801" w14:textId="77777777" w:rsidR="008F39C5" w:rsidRPr="00A930D6" w:rsidRDefault="008F39C5" w:rsidP="007E0E6C">
      <w:pPr>
        <w:pStyle w:val="Odstavecseseznamem"/>
        <w:numPr>
          <w:ilvl w:val="0"/>
          <w:numId w:val="14"/>
        </w:numPr>
        <w:rPr>
          <w:b/>
        </w:rPr>
      </w:pPr>
      <w:r w:rsidRPr="00A930D6">
        <w:rPr>
          <w:b/>
        </w:rPr>
        <w:t>Nábřeží</w:t>
      </w:r>
    </w:p>
    <w:p w14:paraId="4E1F6802" w14:textId="77777777" w:rsidR="00A930D6" w:rsidRDefault="00A930D6" w:rsidP="001C40BC">
      <w:pPr>
        <w:rPr>
          <w:lang w:eastAsia="cs-CZ"/>
        </w:rPr>
      </w:pPr>
      <w:r>
        <w:rPr>
          <w:lang w:eastAsia="cs-CZ"/>
        </w:rPr>
        <w:t>Poměrně rozlehlé veřejné prostranství (2,7 tis. m</w:t>
      </w:r>
      <w:r w:rsidRPr="005E413B">
        <w:rPr>
          <w:vertAlign w:val="superscript"/>
          <w:lang w:eastAsia="cs-CZ"/>
        </w:rPr>
        <w:t>2</w:t>
      </w:r>
      <w:r>
        <w:rPr>
          <w:lang w:eastAsia="cs-CZ"/>
        </w:rPr>
        <w:t xml:space="preserve">), jež nemá konkrétní funkci – slouží jako parkoviště, jako místo pro kolotoče, součástí je malá plocha zeleně. Prostranství </w:t>
      </w:r>
      <w:r w:rsidR="00122435">
        <w:rPr>
          <w:lang w:eastAsia="cs-CZ"/>
        </w:rPr>
        <w:t>potřebuje úpravu</w:t>
      </w:r>
      <w:r w:rsidR="001C40BC">
        <w:rPr>
          <w:lang w:eastAsia="cs-CZ"/>
        </w:rPr>
        <w:t xml:space="preserve">, aby bylo pro město více reprezentativní, je potřeba zrušit nevymezené štěrkové plochy, jasně určit parkovací místa a navrhnout vhodnější využití prostoru. </w:t>
      </w:r>
    </w:p>
    <w:p w14:paraId="4E1F6803" w14:textId="77777777" w:rsidR="00A44D6B" w:rsidRDefault="00A44D6B" w:rsidP="001C40BC">
      <w:pPr>
        <w:rPr>
          <w:lang w:eastAsia="cs-CZ"/>
        </w:rPr>
      </w:pPr>
      <w:r>
        <w:rPr>
          <w:lang w:eastAsia="cs-CZ"/>
        </w:rPr>
        <w:t xml:space="preserve">Hlavním problémem je tedy nedefinovaná funkce tohoto veřejného prostoru, v návaznosti na to také neupravený ostrůvek zeleně uprostřed rozsáhlé štěrkové plochy a nevymezené rozhraní zeleně a štěrku u domů, kde se parkuje a zeleň degraduje.  </w:t>
      </w:r>
    </w:p>
    <w:p w14:paraId="4E1F6804" w14:textId="77777777" w:rsidR="008F39C5" w:rsidRPr="001C40BC" w:rsidRDefault="008F39C5" w:rsidP="007E0E6C">
      <w:pPr>
        <w:pStyle w:val="Odstavecseseznamem"/>
        <w:numPr>
          <w:ilvl w:val="0"/>
          <w:numId w:val="14"/>
        </w:numPr>
        <w:rPr>
          <w:b/>
        </w:rPr>
      </w:pPr>
      <w:r w:rsidRPr="001C40BC">
        <w:rPr>
          <w:b/>
        </w:rPr>
        <w:t xml:space="preserve">Ulička u </w:t>
      </w:r>
      <w:proofErr w:type="spellStart"/>
      <w:r w:rsidRPr="001C40BC">
        <w:rPr>
          <w:b/>
        </w:rPr>
        <w:t>Penamu</w:t>
      </w:r>
      <w:proofErr w:type="spellEnd"/>
      <w:r w:rsidR="00385803" w:rsidRPr="001C40BC">
        <w:rPr>
          <w:b/>
        </w:rPr>
        <w:t xml:space="preserve">  </w:t>
      </w:r>
    </w:p>
    <w:p w14:paraId="4E1F6805" w14:textId="77777777" w:rsidR="00E42D74" w:rsidRDefault="001C40BC" w:rsidP="001C40BC">
      <w:pPr>
        <w:rPr>
          <w:lang w:eastAsia="cs-CZ"/>
        </w:rPr>
      </w:pPr>
      <w:r w:rsidRPr="001C40BC">
        <w:rPr>
          <w:lang w:eastAsia="cs-CZ"/>
        </w:rPr>
        <w:t xml:space="preserve">Úzká pěšina, které vede za </w:t>
      </w:r>
      <w:r w:rsidR="00122435">
        <w:rPr>
          <w:lang w:eastAsia="cs-CZ"/>
        </w:rPr>
        <w:t>areálem společnosti Penam</w:t>
      </w:r>
      <w:r w:rsidRPr="001C40BC">
        <w:rPr>
          <w:lang w:eastAsia="cs-CZ"/>
        </w:rPr>
        <w:t xml:space="preserve"> od ulice 1. května až ke kamennému mostu. Cesta je využívána pouze chodci, ale vzhledem k tomu, že je ve š</w:t>
      </w:r>
      <w:r>
        <w:rPr>
          <w:lang w:eastAsia="cs-CZ"/>
        </w:rPr>
        <w:t>patném stavu, potřebuje úpravu,</w:t>
      </w:r>
      <w:r w:rsidRPr="001C40BC">
        <w:rPr>
          <w:lang w:eastAsia="cs-CZ"/>
        </w:rPr>
        <w:t xml:space="preserve"> zpevnění</w:t>
      </w:r>
      <w:r>
        <w:rPr>
          <w:lang w:eastAsia="cs-CZ"/>
        </w:rPr>
        <w:t xml:space="preserve"> a je nutno ji zabezpečit</w:t>
      </w:r>
      <w:r w:rsidRPr="001C40BC">
        <w:rPr>
          <w:lang w:eastAsia="cs-CZ"/>
        </w:rPr>
        <w:t xml:space="preserve">. Historicky cenný kamenný most je nyní </w:t>
      </w:r>
      <w:r>
        <w:rPr>
          <w:lang w:eastAsia="cs-CZ"/>
        </w:rPr>
        <w:t xml:space="preserve">víceméně </w:t>
      </w:r>
      <w:r w:rsidRPr="001C40BC">
        <w:rPr>
          <w:lang w:eastAsia="cs-CZ"/>
        </w:rPr>
        <w:t>skryt vegetací</w:t>
      </w:r>
      <w:r>
        <w:rPr>
          <w:lang w:eastAsia="cs-CZ"/>
        </w:rPr>
        <w:t xml:space="preserve"> z koryta řeky, je žádoucí provés</w:t>
      </w:r>
      <w:r w:rsidR="00122435">
        <w:rPr>
          <w:lang w:eastAsia="cs-CZ"/>
        </w:rPr>
        <w:t xml:space="preserve">t úpravy tak, aby byl v celém svém rozsahu </w:t>
      </w:r>
      <w:r>
        <w:rPr>
          <w:lang w:eastAsia="cs-CZ"/>
        </w:rPr>
        <w:t xml:space="preserve">viditelný. </w:t>
      </w:r>
    </w:p>
    <w:p w14:paraId="4E1F6806" w14:textId="77777777" w:rsidR="00385803" w:rsidRPr="001C40BC" w:rsidRDefault="00E42D74" w:rsidP="001C40BC">
      <w:pPr>
        <w:rPr>
          <w:lang w:eastAsia="cs-CZ"/>
        </w:rPr>
      </w:pPr>
      <w:r>
        <w:rPr>
          <w:lang w:eastAsia="cs-CZ"/>
        </w:rPr>
        <w:t xml:space="preserve">Hlavní problém tohoto prostranství je špatná prostupnost územím pro chodce z důvodů úzkého zarůstajícího, neudržovaného chodníku a neestetické okolí – plot z vlnitého plechu kolem areálu </w:t>
      </w:r>
      <w:proofErr w:type="spellStart"/>
      <w:r>
        <w:rPr>
          <w:lang w:eastAsia="cs-CZ"/>
        </w:rPr>
        <w:t>Penamu</w:t>
      </w:r>
      <w:proofErr w:type="spellEnd"/>
      <w:r>
        <w:rPr>
          <w:lang w:eastAsia="cs-CZ"/>
        </w:rPr>
        <w:t>.</w:t>
      </w:r>
    </w:p>
    <w:p w14:paraId="4E1F6807" w14:textId="77777777" w:rsidR="008F39C5" w:rsidRDefault="008F39C5" w:rsidP="007E0E6C">
      <w:pPr>
        <w:pStyle w:val="Odstavecseseznamem"/>
        <w:numPr>
          <w:ilvl w:val="0"/>
          <w:numId w:val="14"/>
        </w:numPr>
        <w:rPr>
          <w:b/>
        </w:rPr>
      </w:pPr>
      <w:r w:rsidRPr="001C40BC">
        <w:rPr>
          <w:b/>
        </w:rPr>
        <w:t>Komenského náměstí a sídliště</w:t>
      </w:r>
    </w:p>
    <w:p w14:paraId="4E1F6808" w14:textId="4A83097C" w:rsidR="00385803" w:rsidRDefault="00466136" w:rsidP="001C40BC">
      <w:r>
        <w:t xml:space="preserve">Významný veřejný prostor v centru města Rosice, skládající se z Komenského náměstí a sídliště </w:t>
      </w:r>
      <w:r w:rsidR="00122435">
        <w:t>na ně navazující</w:t>
      </w:r>
      <w:r>
        <w:t xml:space="preserve">. </w:t>
      </w:r>
      <w:r w:rsidR="00122435">
        <w:t xml:space="preserve">Náměstí nepůsobí </w:t>
      </w:r>
      <w:r w:rsidR="00D2121D">
        <w:t xml:space="preserve">reprezentativním dojmem, </w:t>
      </w:r>
      <w:r w:rsidR="00DF777A">
        <w:t>primárně v sou</w:t>
      </w:r>
      <w:r w:rsidR="00122435">
        <w:t>časné době slouží pro parkování</w:t>
      </w:r>
      <w:r w:rsidR="00DF777A">
        <w:t>.</w:t>
      </w:r>
      <w:r w:rsidR="00122435">
        <w:t xml:space="preserve"> Okolí </w:t>
      </w:r>
      <w:r w:rsidR="00DF777A">
        <w:t xml:space="preserve">náměstí </w:t>
      </w:r>
      <w:r w:rsidR="00122435">
        <w:t>je místy rovněž</w:t>
      </w:r>
      <w:r w:rsidR="00F9621E">
        <w:t xml:space="preserve"> nevzhledné (pohled </w:t>
      </w:r>
      <w:r w:rsidR="00122435">
        <w:t>na sídliště, víceúčelový dům č.</w:t>
      </w:r>
      <w:r w:rsidR="00917352">
        <w:t> </w:t>
      </w:r>
      <w:r w:rsidR="00122435">
        <w:t>p</w:t>
      </w:r>
      <w:r w:rsidR="00F9621E">
        <w:t xml:space="preserve">. 166), proto by bylo vhodné tyto objekty od náměstí opticky oddělit. </w:t>
      </w:r>
    </w:p>
    <w:p w14:paraId="4E1F6809" w14:textId="77777777" w:rsidR="00E42D74" w:rsidRDefault="00E42D74" w:rsidP="001C40BC">
      <w:r>
        <w:t xml:space="preserve">V tomto veřejném prostranství bylo definováno nejvíce problémů, což je dáno jeho rozlohou a také diverzitou jeho využití. </w:t>
      </w:r>
      <w:r w:rsidR="00122435">
        <w:t>Převažující</w:t>
      </w:r>
      <w:r>
        <w:t xml:space="preserve"> využití pro parkování a neestetický vzhled budovy </w:t>
      </w:r>
      <w:r w:rsidR="00890D64">
        <w:t xml:space="preserve">na východní straně. Zároveň </w:t>
      </w:r>
      <w:r w:rsidR="00122435">
        <w:t xml:space="preserve">nelze redukovat počet </w:t>
      </w:r>
      <w:r w:rsidR="00890D64">
        <w:t>parkovacích míst</w:t>
      </w:r>
      <w:r w:rsidR="00122435">
        <w:t>, kterých je obecně ve městě nedostatek. V části sídliště je nevyužit potenciál</w:t>
      </w:r>
      <w:r w:rsidR="00890D64">
        <w:t xml:space="preserve"> prostoru sídlištní zeleně mezi domy. V severní části území je naprostý nedostatek zeleně, jelikož zde jsou pouze garáže a vyasfaltované plochy, případně úzké pásy trávníku.</w:t>
      </w:r>
    </w:p>
    <w:p w14:paraId="4E1F680A" w14:textId="77777777" w:rsidR="001C40BC" w:rsidRDefault="008F39C5" w:rsidP="001C40BC">
      <w:pPr>
        <w:pStyle w:val="Odstavecseseznamem"/>
        <w:numPr>
          <w:ilvl w:val="0"/>
          <w:numId w:val="14"/>
        </w:numPr>
        <w:rPr>
          <w:b/>
        </w:rPr>
      </w:pPr>
      <w:r w:rsidRPr="00F9621E">
        <w:rPr>
          <w:b/>
        </w:rPr>
        <w:t>Ulice Kpt. Jaroše a Tyršova</w:t>
      </w:r>
    </w:p>
    <w:p w14:paraId="4E1F680B" w14:textId="77777777" w:rsidR="00DD3E48" w:rsidRDefault="00DD3E48" w:rsidP="00F9621E">
      <w:r>
        <w:t xml:space="preserve">Ulice jsou využívány jako severojižní spojka mezi občanskou vybaveností při ulici Tyršova (koupaliště, sběrný dvůr, kuželna, sokolovna) a centrem města (Komenského a Palackého náměstí). </w:t>
      </w:r>
      <w:r w:rsidR="00122435">
        <w:t xml:space="preserve">Rovněž je zde nutné řešit změny </w:t>
      </w:r>
      <w:r>
        <w:t xml:space="preserve">v návaznosti na </w:t>
      </w:r>
      <w:r w:rsidR="005D6946">
        <w:t xml:space="preserve">rekonstrukci křižovatky těchto ulic s ulicemi Wolkerova a Trávníky u </w:t>
      </w:r>
      <w:r w:rsidR="00122435">
        <w:t>kulturního domu Cristal</w:t>
      </w:r>
      <w:r w:rsidR="005D6946">
        <w:t xml:space="preserve">. </w:t>
      </w:r>
    </w:p>
    <w:p w14:paraId="4E1F680C" w14:textId="77777777" w:rsidR="00890D64" w:rsidRDefault="00890D64" w:rsidP="00F9621E">
      <w:r>
        <w:t>Problémem se zde jeví nedostatek zeleně a nejasně vymezené parkovací prostory. V ulici Kpt. Jaroše jsou to neu</w:t>
      </w:r>
      <w:r w:rsidR="00122435">
        <w:t>pravená parkovací místa po její západní straně</w:t>
      </w:r>
      <w:r>
        <w:t xml:space="preserve">, s tím spojené ničení zeleně pojížděním automobilů a parkováním na ní, v ulici Tyršova nevymezená parkovací místa a absence uliční zeleně. </w:t>
      </w:r>
    </w:p>
    <w:p w14:paraId="4E1F680D" w14:textId="77777777" w:rsidR="008F39C5" w:rsidRDefault="008F39C5" w:rsidP="007E0E6C">
      <w:pPr>
        <w:pStyle w:val="Odstavecseseznamem"/>
        <w:numPr>
          <w:ilvl w:val="0"/>
          <w:numId w:val="14"/>
        </w:numPr>
        <w:rPr>
          <w:b/>
        </w:rPr>
      </w:pPr>
      <w:r w:rsidRPr="001C40BC">
        <w:rPr>
          <w:b/>
        </w:rPr>
        <w:lastRenderedPageBreak/>
        <w:t xml:space="preserve">Prostor před </w:t>
      </w:r>
      <w:r w:rsidR="00CF01A4" w:rsidRPr="001C40BC">
        <w:rPr>
          <w:b/>
        </w:rPr>
        <w:t>KD Cristal</w:t>
      </w:r>
    </w:p>
    <w:p w14:paraId="4E1F680E" w14:textId="77777777" w:rsidR="005E2C34" w:rsidRDefault="005E2C34" w:rsidP="005E2C34">
      <w:r>
        <w:t xml:space="preserve">Součástí tohoto veřejného prostranství je komunikace Trávníky, </w:t>
      </w:r>
      <w:proofErr w:type="spellStart"/>
      <w:r>
        <w:t>předprostor</w:t>
      </w:r>
      <w:proofErr w:type="spellEnd"/>
      <w:r>
        <w:t xml:space="preserve"> před kulturním domem Cristal a přilehlý parčík na jižní straně komunikace. </w:t>
      </w:r>
      <w:r w:rsidR="00155842">
        <w:t xml:space="preserve">Především park a prostor před KD působí neupraveně. </w:t>
      </w:r>
      <w:r>
        <w:t xml:space="preserve">Území je </w:t>
      </w:r>
      <w:r w:rsidR="00155842">
        <w:t xml:space="preserve">navíc </w:t>
      </w:r>
      <w:r>
        <w:t xml:space="preserve">zatěžováno intenzivní dopravou. </w:t>
      </w:r>
      <w:r w:rsidR="00155842">
        <w:t>Ulice Trávníky a Wolkerova a jejich křižovatka s ulicemi Kpt. Jaroše a Tyršova budou rekonstruovány, je tedy potřeba vho</w:t>
      </w:r>
      <w:r w:rsidR="00122435">
        <w:t>dně navrhnout i ostatní části veřejného prostranství</w:t>
      </w:r>
      <w:r w:rsidR="00890D64">
        <w:t>.</w:t>
      </w:r>
    </w:p>
    <w:p w14:paraId="4E1F680F" w14:textId="77777777" w:rsidR="00890D64" w:rsidRDefault="006C4AD4" w:rsidP="005E2C34">
      <w:r>
        <w:t xml:space="preserve">Největším problémem je neutěšený vzhled zeleně v parčíku a také </w:t>
      </w:r>
      <w:proofErr w:type="spellStart"/>
      <w:r>
        <w:t>předprostoru</w:t>
      </w:r>
      <w:proofErr w:type="spellEnd"/>
      <w:r>
        <w:t xml:space="preserve"> před KD Cristal. V území je také nevhodně umístěno parkování. </w:t>
      </w:r>
    </w:p>
    <w:p w14:paraId="4E1F6810" w14:textId="77777777" w:rsidR="008F2021" w:rsidRDefault="008F2021" w:rsidP="008F2021">
      <w:pPr>
        <w:pStyle w:val="Nadpis1"/>
      </w:pPr>
      <w:bookmarkStart w:id="39" w:name="_Toc498956098"/>
      <w:r>
        <w:t>Návrh</w:t>
      </w:r>
      <w:r w:rsidR="00EC65F1">
        <w:t>ová část</w:t>
      </w:r>
      <w:bookmarkEnd w:id="39"/>
    </w:p>
    <w:p w14:paraId="4E1F6811" w14:textId="77777777" w:rsidR="00533D9D" w:rsidRPr="00533D9D" w:rsidRDefault="00533D9D" w:rsidP="00EC65F1">
      <w:r w:rsidRPr="00533D9D">
        <w:t>Návrhovou část studie lze rozdělit na dvě dílčí části. První z nich se zabývá obecně řešeným územím, tedy všemi veřejnými prostranstvími vymezenými na základě analytické č</w:t>
      </w:r>
      <w:r w:rsidR="006664E4">
        <w:t xml:space="preserve">ásti. Celkově se jedná o </w:t>
      </w:r>
      <w:r w:rsidRPr="00533D9D">
        <w:t>199 veřejných prostranství. Pro každé veřejné prostranství byly na základě analýzy definovány problém</w:t>
      </w:r>
      <w:r w:rsidR="006664E4">
        <w:t xml:space="preserve">y, které </w:t>
      </w:r>
      <w:r w:rsidRPr="00533D9D">
        <w:t>jsou zobrazeny v problémovém výkrese a v pasportu každého prostranství</w:t>
      </w:r>
      <w:r w:rsidR="006664E4">
        <w:t xml:space="preserve">, kde jsou problémy popsány </w:t>
      </w:r>
      <w:r w:rsidRPr="00533D9D">
        <w:t xml:space="preserve">a </w:t>
      </w:r>
      <w:r w:rsidR="001A72DA">
        <w:t xml:space="preserve">kde </w:t>
      </w:r>
      <w:r w:rsidRPr="00533D9D">
        <w:t>je nastíněn</w:t>
      </w:r>
      <w:r w:rsidR="001A72DA">
        <w:t>o doporučení, jak je pří</w:t>
      </w:r>
      <w:r w:rsidR="006664E4">
        <w:t>padně</w:t>
      </w:r>
      <w:r w:rsidRPr="00533D9D">
        <w:t xml:space="preserve"> řešit.</w:t>
      </w:r>
    </w:p>
    <w:p w14:paraId="4E1F6812" w14:textId="77777777" w:rsidR="00533D9D" w:rsidRPr="00533D9D" w:rsidRDefault="001A72DA" w:rsidP="00EC65F1">
      <w:r>
        <w:t xml:space="preserve">Druhá část návrhu je </w:t>
      </w:r>
      <w:r w:rsidR="00533D9D" w:rsidRPr="00533D9D">
        <w:t>věnována šesti veřejným prostranství, jež byl</w:t>
      </w:r>
      <w:r w:rsidR="00533D9D">
        <w:t>a</w:t>
      </w:r>
      <w:r w:rsidR="00533D9D" w:rsidRPr="00533D9D">
        <w:t xml:space="preserve"> vybrán</w:t>
      </w:r>
      <w:r w:rsidR="00533D9D">
        <w:t>a</w:t>
      </w:r>
      <w:r w:rsidR="00533D9D" w:rsidRPr="00533D9D">
        <w:t xml:space="preserve"> pro detailní </w:t>
      </w:r>
      <w:r>
        <w:t>rozpracování</w:t>
      </w:r>
      <w:r w:rsidR="00533D9D" w:rsidRPr="00533D9D">
        <w:t xml:space="preserve">. V těchto případech se </w:t>
      </w:r>
      <w:r>
        <w:t xml:space="preserve">územní </w:t>
      </w:r>
      <w:r w:rsidR="00533D9D" w:rsidRPr="00533D9D">
        <w:t xml:space="preserve">studie zabývá problémy více do hloubky, nabízí jejich konkrétní řešení </w:t>
      </w:r>
      <w:r w:rsidR="00533D9D">
        <w:t>včetně návrhu urbanistické koncepce, návrhu dopravní a technické infrastruktury, zeleně a doporučuje architektonické řešení pro další zpracování (především vzhled objektů, materiálové řešení</w:t>
      </w:r>
      <w:r w:rsidR="00CB1189">
        <w:t xml:space="preserve">, vybavení apod.). </w:t>
      </w:r>
    </w:p>
    <w:p w14:paraId="4E1F6813" w14:textId="77777777" w:rsidR="00297C28" w:rsidRDefault="00082CCF" w:rsidP="00082CCF">
      <w:pPr>
        <w:pStyle w:val="Nadpis2"/>
      </w:pPr>
      <w:bookmarkStart w:id="40" w:name="_Toc498956099"/>
      <w:r w:rsidRPr="00082CCF">
        <w:t>Stanovení problémů k</w:t>
      </w:r>
      <w:r w:rsidR="00CB1189">
        <w:t> </w:t>
      </w:r>
      <w:r w:rsidRPr="00082CCF">
        <w:t>řešení</w:t>
      </w:r>
      <w:bookmarkEnd w:id="40"/>
    </w:p>
    <w:p w14:paraId="4E1F6814" w14:textId="77777777" w:rsidR="00446B2F" w:rsidRDefault="00446B2F" w:rsidP="00446B2F">
      <w:r>
        <w:t xml:space="preserve">Na základě analýzy bylo v rámci řešeného území definováno několik druhů problémů, jež se objevují v hojnější míře a </w:t>
      </w:r>
      <w:r w:rsidR="00476F2E">
        <w:t xml:space="preserve">které </w:t>
      </w:r>
      <w:r w:rsidR="00123994">
        <w:t xml:space="preserve">lze je </w:t>
      </w:r>
      <w:proofErr w:type="spellStart"/>
      <w:r w:rsidR="00123994">
        <w:t>typologizovat</w:t>
      </w:r>
      <w:proofErr w:type="spellEnd"/>
      <w:r w:rsidR="00123994">
        <w:t xml:space="preserve">. Vybrané </w:t>
      </w:r>
      <w:r>
        <w:t xml:space="preserve">problémy byly následně rozděleny </w:t>
      </w:r>
      <w:r w:rsidR="00123994">
        <w:t xml:space="preserve">dle typu do osmi skupin a </w:t>
      </w:r>
      <w:r>
        <w:t xml:space="preserve">byla </w:t>
      </w:r>
      <w:r w:rsidR="00123994">
        <w:t xml:space="preserve">k nim </w:t>
      </w:r>
      <w:r>
        <w:t>navržena doporučení</w:t>
      </w:r>
      <w:r w:rsidR="00123994">
        <w:t xml:space="preserve"> pro jejich řešení</w:t>
      </w:r>
      <w:r>
        <w:t xml:space="preserve">. </w:t>
      </w:r>
    </w:p>
    <w:p w14:paraId="4E1F6815" w14:textId="77777777" w:rsidR="00446B2F" w:rsidRDefault="00446B2F" w:rsidP="00446B2F">
      <w:r>
        <w:t>Nejvýznamnějšími problémy,</w:t>
      </w:r>
      <w:r w:rsidR="00123994">
        <w:t xml:space="preserve"> které</w:t>
      </w:r>
      <w:r>
        <w:t xml:space="preserve"> lze v rámci řešeného území sledovat, jsou problémy s parkováním, pro</w:t>
      </w:r>
      <w:r w:rsidR="00123994">
        <w:t xml:space="preserve">blémy s nedostatkem zeleně a </w:t>
      </w:r>
      <w:proofErr w:type="spellStart"/>
      <w:r w:rsidR="00123994">
        <w:t>pře</w:t>
      </w:r>
      <w:r>
        <w:t>hlcenost</w:t>
      </w:r>
      <w:proofErr w:type="spellEnd"/>
      <w:r>
        <w:t xml:space="preserve"> dopravou (v pohybu i v klidu). </w:t>
      </w:r>
    </w:p>
    <w:p w14:paraId="4E1F6816" w14:textId="0C6BDA2A" w:rsidR="00446B2F" w:rsidRPr="00446B2F" w:rsidRDefault="00123994" w:rsidP="00446B2F">
      <w:pPr>
        <w:rPr>
          <w:rFonts w:ascii="Cambria" w:eastAsia="Calibri" w:hAnsi="Cambria" w:cs="Times New Roman"/>
        </w:rPr>
      </w:pPr>
      <w:r>
        <w:rPr>
          <w:rFonts w:ascii="Cambria" w:eastAsia="Calibri" w:hAnsi="Cambria" w:cs="Times New Roman"/>
        </w:rPr>
        <w:t>Obecným</w:t>
      </w:r>
      <w:r w:rsidR="00446B2F" w:rsidRPr="00446B2F">
        <w:rPr>
          <w:rFonts w:ascii="Cambria" w:eastAsia="Calibri" w:hAnsi="Cambria" w:cs="Times New Roman"/>
        </w:rPr>
        <w:t xml:space="preserve"> problémem řešeného území </w:t>
      </w:r>
      <w:r>
        <w:rPr>
          <w:rFonts w:ascii="Cambria" w:eastAsia="Calibri" w:hAnsi="Cambria" w:cs="Times New Roman"/>
        </w:rPr>
        <w:t xml:space="preserve">je </w:t>
      </w:r>
      <w:r w:rsidR="00446B2F" w:rsidRPr="00446B2F">
        <w:rPr>
          <w:rFonts w:ascii="Cambria" w:eastAsia="Calibri" w:hAnsi="Cambria" w:cs="Times New Roman"/>
        </w:rPr>
        <w:t xml:space="preserve">absence parkovacích míst pro rezidenty i návštěvníky. V centru chybí možnost parkovat automobily přímo před svým domem, kapacita garáží sídliště u Komenského náměstí neodpovídá potřebě obyvatelstva a auta tak parkují kolem komunikací, často na plochách, jež byly původně zamýšleny jako travnaté. V ulicích kolem centrální části města, kde </w:t>
      </w:r>
      <w:r>
        <w:rPr>
          <w:rFonts w:ascii="Cambria" w:eastAsia="Calibri" w:hAnsi="Cambria" w:cs="Times New Roman"/>
        </w:rPr>
        <w:t>je starší zástavba, je taktéž problematické parkování</w:t>
      </w:r>
      <w:r w:rsidR="00446B2F" w:rsidRPr="00446B2F">
        <w:rPr>
          <w:rFonts w:ascii="Cambria" w:eastAsia="Calibri" w:hAnsi="Cambria" w:cs="Times New Roman"/>
        </w:rPr>
        <w:t xml:space="preserve"> – množství domů nemá předzahrádku, kde by mohla vozidla parkovat, pokud mají dvůr, je ve </w:t>
      </w:r>
      <w:r>
        <w:rPr>
          <w:rFonts w:ascii="Cambria" w:eastAsia="Calibri" w:hAnsi="Cambria" w:cs="Times New Roman"/>
        </w:rPr>
        <w:t>vnitřní části a není často možné</w:t>
      </w:r>
      <w:r w:rsidR="00446B2F" w:rsidRPr="00446B2F">
        <w:rPr>
          <w:rFonts w:ascii="Cambria" w:eastAsia="Calibri" w:hAnsi="Cambria" w:cs="Times New Roman"/>
        </w:rPr>
        <w:t xml:space="preserve"> se do něj s vozidlem dostat. Přestože některé domy mají garáže nebo využitelné vjezdy do dvora, ulice trpí množstvím zaparkovaných automobilů, což znepříjemňuje průjezd ulicemi</w:t>
      </w:r>
      <w:r w:rsidR="000F13B4">
        <w:rPr>
          <w:rFonts w:ascii="Cambria" w:eastAsia="Calibri" w:hAnsi="Cambria" w:cs="Times New Roman"/>
        </w:rPr>
        <w:t>,</w:t>
      </w:r>
      <w:r w:rsidR="00446B2F" w:rsidRPr="00446B2F">
        <w:rPr>
          <w:rFonts w:ascii="Cambria" w:eastAsia="Calibri" w:hAnsi="Cambria" w:cs="Times New Roman"/>
        </w:rPr>
        <w:t xml:space="preserve"> případně je parkování realizováno na zelených plochách, čímž zase strádá zeleň. </w:t>
      </w:r>
    </w:p>
    <w:p w14:paraId="4E1F6817" w14:textId="67CDF151" w:rsidR="00446B2F" w:rsidRDefault="00446B2F" w:rsidP="00446B2F">
      <w:r>
        <w:t xml:space="preserve">Problém parkování je spojen i s problémem přehlcení dopravou. Tento fenomén můžeme sledovat jak na dopravě v pohybu – </w:t>
      </w:r>
      <w:r w:rsidR="00123994">
        <w:t>především vytížení silnice I/23 vedoucí prakticky</w:t>
      </w:r>
      <w:r>
        <w:t xml:space="preserve"> centrem města, kdy je </w:t>
      </w:r>
      <w:r w:rsidR="00964920">
        <w:t xml:space="preserve">okolí této silnice velmi zatěžováno emisemi, prachem a </w:t>
      </w:r>
      <w:r w:rsidR="00123994">
        <w:t xml:space="preserve">dalším </w:t>
      </w:r>
      <w:r w:rsidR="00964920">
        <w:t xml:space="preserve">znečištěním z automobilové dopravy, závažné je i </w:t>
      </w:r>
      <w:r w:rsidR="00123994">
        <w:t>zatížení hlukem, je o</w:t>
      </w:r>
      <w:r w:rsidR="00964920">
        <w:t xml:space="preserve">bzvlášť nepříjemné je pro obyvatele, kteří bydlí v přímé blízkosti komunikace. Dalším aspektem přetížení dopravou v pohybu je i snížení bezpečnosti pro chodce a cyklisty, jelikož v řešeném území nejsou vymezeny </w:t>
      </w:r>
      <w:proofErr w:type="spellStart"/>
      <w:r w:rsidR="00964920">
        <w:t>cyklopruhy</w:t>
      </w:r>
      <w:proofErr w:type="spellEnd"/>
      <w:r w:rsidR="00964920">
        <w:t xml:space="preserve">. </w:t>
      </w:r>
      <w:r w:rsidR="00123994">
        <w:lastRenderedPageBreak/>
        <w:t xml:space="preserve">Cyklisté jsou </w:t>
      </w:r>
      <w:r w:rsidR="00964920">
        <w:t xml:space="preserve">nuceni jet při pravém okraji vozovky, což je při intenzitě dopravy na této silnici náročné na pozornost jak jejich, tak řidičů. Chodníky se nacházejí na obou stranách komunikace, místy se setkáme s nevhodně umístěnými přechody (např. u </w:t>
      </w:r>
      <w:proofErr w:type="spellStart"/>
      <w:r w:rsidR="00964920">
        <w:t>Cristalu</w:t>
      </w:r>
      <w:proofErr w:type="spellEnd"/>
      <w:r w:rsidR="00964920">
        <w:t xml:space="preserve">) a </w:t>
      </w:r>
      <w:r w:rsidR="000F13B4">
        <w:t xml:space="preserve">s chodci přecházejícími </w:t>
      </w:r>
      <w:r w:rsidR="00964920">
        <w:t>mimo ně (např. na ulici Brněnská)</w:t>
      </w:r>
      <w:r w:rsidR="00123994">
        <w:t>. Problém dopravy</w:t>
      </w:r>
      <w:r w:rsidR="00964920">
        <w:t xml:space="preserve"> v klidu je spojen s par</w:t>
      </w:r>
      <w:r w:rsidR="00123994">
        <w:t>kováním – permanentně plná parkoviště j</w:t>
      </w:r>
      <w:r w:rsidR="00964920">
        <w:t>sou často na e</w:t>
      </w:r>
      <w:r w:rsidR="00921DB6">
        <w:t>s</w:t>
      </w:r>
      <w:r w:rsidR="00964920">
        <w:t>teticky nevhod</w:t>
      </w:r>
      <w:r w:rsidR="00123994">
        <w:t xml:space="preserve">ných místech </w:t>
      </w:r>
      <w:r w:rsidR="00964920">
        <w:t>– při současném vzhledu K</w:t>
      </w:r>
      <w:r w:rsidR="00123994">
        <w:t xml:space="preserve">omenského náměstí se dá </w:t>
      </w:r>
      <w:r w:rsidR="00964920">
        <w:t xml:space="preserve">mluvit spíše o parkovišti, než </w:t>
      </w:r>
      <w:r w:rsidR="00123994">
        <w:t>o náměstí v pravém slova smyslu. I Žerotínovo náměstí je vydlážděné</w:t>
      </w:r>
      <w:r w:rsidR="00964920">
        <w:t xml:space="preserve"> a </w:t>
      </w:r>
      <w:r w:rsidR="00123994">
        <w:t xml:space="preserve">zaplněné </w:t>
      </w:r>
      <w:r w:rsidR="00964920">
        <w:t xml:space="preserve">parkovacími místy, </w:t>
      </w:r>
      <w:r w:rsidR="00E549EC">
        <w:t xml:space="preserve">která se nacházejí </w:t>
      </w:r>
      <w:r w:rsidR="00964920">
        <w:t xml:space="preserve">dokonce i </w:t>
      </w:r>
      <w:r w:rsidR="00E549EC">
        <w:t xml:space="preserve">na </w:t>
      </w:r>
      <w:r w:rsidR="00964920">
        <w:t>nádvoří zámku. P</w:t>
      </w:r>
      <w:r w:rsidR="00E549EC">
        <w:t xml:space="preserve">arkování na Palackého náměstí vytváří </w:t>
      </w:r>
      <w:r w:rsidR="00964920">
        <w:t xml:space="preserve">spíše estetický problém, kdy je rozhled v ose náměstí rušen parkujícími vozy. </w:t>
      </w:r>
    </w:p>
    <w:p w14:paraId="4E1F6818" w14:textId="62AF9C05" w:rsidR="00964920" w:rsidRDefault="00964920" w:rsidP="00446B2F">
      <w:r>
        <w:t>Třetím významným problémem je n</w:t>
      </w:r>
      <w:r w:rsidR="00E549EC">
        <w:t>edostatek zeleně v území, s</w:t>
      </w:r>
      <w:r w:rsidR="000F13B4">
        <w:t>e</w:t>
      </w:r>
      <w:r w:rsidR="00E549EC">
        <w:t xml:space="preserve"> kterým se setkáváme především u ulic, jejichž velká část </w:t>
      </w:r>
      <w:r>
        <w:t>postrádá j</w:t>
      </w:r>
      <w:r w:rsidR="00E549EC">
        <w:t>akoukoliv zeleň a pokud zde zeleň</w:t>
      </w:r>
      <w:r>
        <w:t xml:space="preserve"> (např. trávník)</w:t>
      </w:r>
      <w:r w:rsidR="00E549EC">
        <w:t xml:space="preserve"> existuje, bývá </w:t>
      </w:r>
      <w:r>
        <w:t xml:space="preserve">z důvodu nedostatku parkovacích míst </w:t>
      </w:r>
      <w:r w:rsidR="00E549EC">
        <w:t>využívána k </w:t>
      </w:r>
      <w:r>
        <w:t>parkován</w:t>
      </w:r>
      <w:r w:rsidR="00E549EC">
        <w:t>í, čímž dochází k likvidaci zeleně</w:t>
      </w:r>
      <w:r w:rsidR="00156165">
        <w:t xml:space="preserve">. Problém </w:t>
      </w:r>
      <w:r w:rsidR="00E549EC">
        <w:t>nedostatku zeleně najdeme</w:t>
      </w:r>
      <w:r w:rsidR="00156165">
        <w:t xml:space="preserve"> i ve veřejných prostorech </w:t>
      </w:r>
      <w:r w:rsidR="00E549EC">
        <w:t xml:space="preserve">typu náměstí a na parkovištích (např. u prodejen </w:t>
      </w:r>
      <w:proofErr w:type="spellStart"/>
      <w:r w:rsidR="00E549EC">
        <w:t>Lidl</w:t>
      </w:r>
      <w:proofErr w:type="spellEnd"/>
      <w:r w:rsidR="00E549EC">
        <w:t xml:space="preserve"> a </w:t>
      </w:r>
      <w:r w:rsidR="006F011D">
        <w:t>Penny Market</w:t>
      </w:r>
      <w:r w:rsidR="00E549EC">
        <w:t>).</w:t>
      </w:r>
    </w:p>
    <w:p w14:paraId="4E1F6819" w14:textId="77777777" w:rsidR="00156165" w:rsidRDefault="00156165" w:rsidP="00446B2F">
      <w:r>
        <w:t>Některá prostranství nepůsobí příliš udržovaně</w:t>
      </w:r>
      <w:r w:rsidR="009B050A">
        <w:t>,</w:t>
      </w:r>
      <w:r w:rsidR="0069447C">
        <w:t xml:space="preserve"> a proto byl definován problém poukazující na skutečnost, </w:t>
      </w:r>
      <w:r>
        <w:t>že prostranství by potřebovalo úpravu či větší poz</w:t>
      </w:r>
      <w:r w:rsidR="0069447C">
        <w:t>ornost při údržbě. Jedná se většinou o drobnější záležitosti</w:t>
      </w:r>
      <w:r>
        <w:t xml:space="preserve"> – rozbitý obrubník, schody, zábradlí ve špatném stavu apod., případně nevyhovující stav komunikace, špatná krajnice atd. Jednotlivé problémy </w:t>
      </w:r>
      <w:r w:rsidR="00921DB6">
        <w:t>vyznačených</w:t>
      </w:r>
      <w:r>
        <w:t xml:space="preserve"> prostranství jsou konkrétně popsány v</w:t>
      </w:r>
      <w:r w:rsidR="0069447C">
        <w:t> jejich pasportech</w:t>
      </w:r>
      <w:r>
        <w:t>.</w:t>
      </w:r>
    </w:p>
    <w:p w14:paraId="4E1F681A" w14:textId="77777777" w:rsidR="00156165" w:rsidRDefault="00921DB6" w:rsidP="00446B2F">
      <w:r>
        <w:t xml:space="preserve">Další problémy jsou spojeny s nevyužitím potenciálu prostranství typu park anebo </w:t>
      </w:r>
      <w:r w:rsidR="0069447C">
        <w:t>náměstí. Často je zde chybí mobiliář, je zde nedostatek míst pro relaxaci a</w:t>
      </w:r>
      <w:r>
        <w:t xml:space="preserve"> odpočinek. Pokud chybí lavičky nebo </w:t>
      </w:r>
      <w:r w:rsidR="0069447C">
        <w:t>jiné možnosti k posezení, lidé</w:t>
      </w:r>
      <w:r>
        <w:t xml:space="preserve"> místo nenavštěvují cíleně a pouze jím procházejí. U několika prostranství je proto navržen</w:t>
      </w:r>
      <w:r w:rsidR="0069447C">
        <w:t>o doplnění mobiliáře, což procházející</w:t>
      </w:r>
      <w:r>
        <w:t xml:space="preserve"> na tato místa více přitáhne. </w:t>
      </w:r>
      <w:r w:rsidR="003C555D">
        <w:t>V </w:t>
      </w:r>
      <w:r w:rsidR="0069447C">
        <w:t>některých prostranstvích</w:t>
      </w:r>
      <w:r w:rsidR="003C555D">
        <w:t xml:space="preserve"> se také nachází větší nevyužité ploc</w:t>
      </w:r>
      <w:r w:rsidR="0069447C">
        <w:t>hy, kde by bylo možno zlepšit podmínky</w:t>
      </w:r>
      <w:r w:rsidR="003C555D">
        <w:t xml:space="preserve"> pro aktivní odpočinek – i t</w:t>
      </w:r>
      <w:r w:rsidR="0069447C">
        <w:t>ato místa jsou vy</w:t>
      </w:r>
      <w:r w:rsidR="003C555D">
        <w:t>značena v problémovém výkresu.</w:t>
      </w:r>
    </w:p>
    <w:p w14:paraId="4E1F681B" w14:textId="77777777" w:rsidR="003C555D" w:rsidRDefault="003C555D" w:rsidP="00446B2F">
      <w:r>
        <w:t>Posledním identifikovaným problémem je nedostatek vhodně upraven</w:t>
      </w:r>
      <w:r w:rsidR="0069447C">
        <w:t>ých pěších ploch. U mnoha</w:t>
      </w:r>
      <w:r>
        <w:t xml:space="preserve"> prostranství (především na sídlištích) se setkáváme se špatný</w:t>
      </w:r>
      <w:r w:rsidR="0069447C">
        <w:t>m trasováním zpevněných cest</w:t>
      </w:r>
      <w:r>
        <w:t xml:space="preserve">, což zapříčiňuje vyšlapání nových chodníčků v trávnicích. </w:t>
      </w:r>
      <w:r w:rsidR="003259EF">
        <w:t>Obdobným problémem jsou chybějící chodníky v některých ulicích</w:t>
      </w:r>
      <w:r>
        <w:t xml:space="preserve">. </w:t>
      </w:r>
    </w:p>
    <w:p w14:paraId="4E1F681C" w14:textId="77777777" w:rsidR="00EC65F1" w:rsidRDefault="00082CCF" w:rsidP="00082CCF">
      <w:pPr>
        <w:pStyle w:val="Nadpis2"/>
      </w:pPr>
      <w:bookmarkStart w:id="41" w:name="_Toc498956100"/>
      <w:r>
        <w:t>Doporučení pro úpravu veřejných prostranství</w:t>
      </w:r>
      <w:bookmarkEnd w:id="41"/>
    </w:p>
    <w:p w14:paraId="4E1F681D" w14:textId="77777777" w:rsidR="00446B2F" w:rsidRDefault="003C555D" w:rsidP="00446B2F">
      <w:r>
        <w:t>Výše popsané problémy</w:t>
      </w:r>
      <w:r w:rsidR="00446B2F">
        <w:t xml:space="preserve"> byly následně rozděleny dle typu do osmi skupin, k nimž byla navržena doporučení, a to:</w:t>
      </w:r>
    </w:p>
    <w:p w14:paraId="4E1F681E" w14:textId="77777777" w:rsidR="003C555D" w:rsidRPr="003C555D" w:rsidRDefault="003C555D" w:rsidP="003C555D">
      <w:pPr>
        <w:pStyle w:val="Odstavecseseznamem"/>
        <w:numPr>
          <w:ilvl w:val="0"/>
          <w:numId w:val="38"/>
        </w:numPr>
        <w:rPr>
          <w:b/>
        </w:rPr>
      </w:pPr>
      <w:r w:rsidRPr="003C555D">
        <w:rPr>
          <w:b/>
        </w:rPr>
        <w:t>Vymezení parkovacích míst, řešení problémů s parkováním</w:t>
      </w:r>
    </w:p>
    <w:p w14:paraId="4E1F681F" w14:textId="77777777" w:rsidR="003C555D" w:rsidRDefault="003259EF" w:rsidP="003C555D">
      <w:r>
        <w:t>Prostranství, která byla vyhodnocena jako vhodná pro</w:t>
      </w:r>
      <w:r w:rsidR="003C555D">
        <w:t xml:space="preserve"> toto doporučení, jsou na problémovém výkrese značena symbolem </w:t>
      </w:r>
      <w:r w:rsidR="003C555D" w:rsidRPr="003C555D">
        <w:t>P v modrém kolečku. Tímto jso</w:t>
      </w:r>
      <w:r>
        <w:t>u vymezena prostranství, kde je vhodné navrhnout nové využití stávajících ploch ku</w:t>
      </w:r>
      <w:r w:rsidR="003C555D" w:rsidRPr="003C555D">
        <w:t xml:space="preserve"> prospěch</w:t>
      </w:r>
      <w:r>
        <w:t>u</w:t>
      </w:r>
      <w:r w:rsidR="003C555D" w:rsidRPr="003C555D">
        <w:t xml:space="preserve"> lepší prostupnosti pro dopravu a lepší</w:t>
      </w:r>
      <w:r>
        <w:t>ho</w:t>
      </w:r>
      <w:r w:rsidR="003C555D" w:rsidRPr="003C555D">
        <w:t xml:space="preserve"> využití prostoru pro parkovací místa. Může se j</w:t>
      </w:r>
      <w:r>
        <w:t>ednat o ulice, kde se parkuje</w:t>
      </w:r>
      <w:r w:rsidR="003C555D" w:rsidRPr="003C555D">
        <w:t xml:space="preserve"> při okraji vozovky a</w:t>
      </w:r>
      <w:r>
        <w:t xml:space="preserve"> kde by bylo </w:t>
      </w:r>
      <w:r w:rsidR="003C555D">
        <w:t>vhodn</w:t>
      </w:r>
      <w:r>
        <w:t xml:space="preserve">é </w:t>
      </w:r>
      <w:r w:rsidR="003C555D">
        <w:t xml:space="preserve">tento problém </w:t>
      </w:r>
      <w:r>
        <w:t>řešit například vymezením parkovacích míst</w:t>
      </w:r>
      <w:r w:rsidR="00B002C4">
        <w:t>. Takto by se určila mís</w:t>
      </w:r>
      <w:r>
        <w:t xml:space="preserve">ta, kde se parkovat smí a nesmí a zmenšil by se chaos v území. Pokud se tento problém týká větších ploch (sídliště, parkoviště), pak </w:t>
      </w:r>
      <w:r w:rsidR="00B002C4">
        <w:t xml:space="preserve">značí, že </w:t>
      </w:r>
      <w:r>
        <w:t xml:space="preserve">by se parkování </w:t>
      </w:r>
      <w:r w:rsidR="00B002C4">
        <w:t xml:space="preserve">mělo </w:t>
      </w:r>
      <w:r w:rsidR="00B002C4">
        <w:lastRenderedPageBreak/>
        <w:t xml:space="preserve">přeorganizovat a pokusit se najít další místa, kde </w:t>
      </w:r>
      <w:r>
        <w:t xml:space="preserve">by bylo možné </w:t>
      </w:r>
      <w:r w:rsidR="00B002C4">
        <w:t>vymezit odstavné plochy. Konkrétněji jso</w:t>
      </w:r>
      <w:r>
        <w:t>u řešení popsána v </w:t>
      </w:r>
      <w:r w:rsidR="00B002C4">
        <w:t>pasportech</w:t>
      </w:r>
      <w:r>
        <w:t xml:space="preserve"> jednotlivých veřejných prostranství</w:t>
      </w:r>
      <w:r w:rsidR="00B002C4">
        <w:t>.</w:t>
      </w:r>
    </w:p>
    <w:p w14:paraId="4E1F6820" w14:textId="77777777" w:rsidR="003C555D" w:rsidRDefault="003C555D" w:rsidP="003C555D">
      <w:pPr>
        <w:pStyle w:val="Odstavecseseznamem"/>
        <w:numPr>
          <w:ilvl w:val="0"/>
          <w:numId w:val="38"/>
        </w:numPr>
        <w:rPr>
          <w:b/>
        </w:rPr>
      </w:pPr>
      <w:r w:rsidRPr="003C555D">
        <w:rPr>
          <w:b/>
        </w:rPr>
        <w:t>Zklidnění dopravy</w:t>
      </w:r>
    </w:p>
    <w:p w14:paraId="4E1F6821" w14:textId="27E87726" w:rsidR="003C555D" w:rsidRPr="003C555D" w:rsidRDefault="00B002C4" w:rsidP="003C555D">
      <w:r>
        <w:t>V ta</w:t>
      </w:r>
      <w:r w:rsidR="001820F7">
        <w:t>kto označených prostranstvích</w:t>
      </w:r>
      <w:r>
        <w:t xml:space="preserve"> dochází k přehlcení dopravou</w:t>
      </w:r>
      <w:r w:rsidR="003259EF">
        <w:t xml:space="preserve">. Řešením </w:t>
      </w:r>
      <w:r w:rsidR="001820F7">
        <w:t xml:space="preserve">je </w:t>
      </w:r>
      <w:r>
        <w:t>zklidnit</w:t>
      </w:r>
      <w:r w:rsidR="003259EF">
        <w:t xml:space="preserve"> tato prostranství a pokusit se </w:t>
      </w:r>
      <w:r>
        <w:t xml:space="preserve">automobily </w:t>
      </w:r>
      <w:r w:rsidR="003259EF">
        <w:t>dostat jinam</w:t>
      </w:r>
      <w:r>
        <w:t xml:space="preserve">. </w:t>
      </w:r>
      <w:r w:rsidR="003259EF">
        <w:t>Konečným ř</w:t>
      </w:r>
      <w:r>
        <w:t xml:space="preserve">ešením u </w:t>
      </w:r>
      <w:r w:rsidR="003259EF">
        <w:t xml:space="preserve">průtahu </w:t>
      </w:r>
      <w:r>
        <w:t>silnic</w:t>
      </w:r>
      <w:r w:rsidR="003259EF">
        <w:t xml:space="preserve">e I/23 bude pravděpodobně až </w:t>
      </w:r>
      <w:r>
        <w:t xml:space="preserve">navrhovaný </w:t>
      </w:r>
      <w:r w:rsidR="003259EF">
        <w:t>obchvat, jelikož v současné době není možné</w:t>
      </w:r>
      <w:r>
        <w:t xml:space="preserve"> automobi</w:t>
      </w:r>
      <w:r w:rsidR="003259EF">
        <w:t>lovou dopravu vést jiným koridorem</w:t>
      </w:r>
      <w:r>
        <w:t>. Pokud se jedná o plochy, kde je přemíra odstavených a parkující</w:t>
      </w:r>
      <w:r w:rsidR="003259EF">
        <w:t>ch automobilů, je nutno zvážit</w:t>
      </w:r>
      <w:r>
        <w:t xml:space="preserve"> změnu využití těchto ploch. Zejména na náměstích nepůsobí parkující auta reprezentativně a kazí celkový dojem. Řešením je tato par</w:t>
      </w:r>
      <w:r w:rsidR="003259EF">
        <w:t xml:space="preserve">kovací místa zrušit nebo omezit a důsledně využívat např. </w:t>
      </w:r>
      <w:r w:rsidR="00CB00DC">
        <w:t>časově</w:t>
      </w:r>
      <w:r>
        <w:t xml:space="preserve"> </w:t>
      </w:r>
      <w:r w:rsidR="00CB00DC">
        <w:t xml:space="preserve">omezené </w:t>
      </w:r>
      <w:r>
        <w:t>parkování.</w:t>
      </w:r>
    </w:p>
    <w:p w14:paraId="4E1F6822" w14:textId="77777777" w:rsidR="003C555D" w:rsidRDefault="003C555D" w:rsidP="003C555D">
      <w:pPr>
        <w:pStyle w:val="Odstavecseseznamem"/>
        <w:numPr>
          <w:ilvl w:val="0"/>
          <w:numId w:val="38"/>
        </w:numPr>
        <w:rPr>
          <w:b/>
        </w:rPr>
      </w:pPr>
      <w:r w:rsidRPr="003C555D">
        <w:rPr>
          <w:b/>
        </w:rPr>
        <w:t>Doplnění</w:t>
      </w:r>
      <w:r w:rsidR="0069447C">
        <w:rPr>
          <w:b/>
        </w:rPr>
        <w:t xml:space="preserve"> </w:t>
      </w:r>
      <w:r w:rsidRPr="003C555D">
        <w:rPr>
          <w:b/>
        </w:rPr>
        <w:t>/</w:t>
      </w:r>
      <w:r w:rsidR="0069447C">
        <w:rPr>
          <w:b/>
        </w:rPr>
        <w:t xml:space="preserve"> </w:t>
      </w:r>
      <w:r w:rsidRPr="003C555D">
        <w:rPr>
          <w:b/>
        </w:rPr>
        <w:t>úprava zeleně</w:t>
      </w:r>
    </w:p>
    <w:p w14:paraId="4E1F6823" w14:textId="77777777" w:rsidR="003C555D" w:rsidRPr="00B002C4" w:rsidRDefault="00137E9C" w:rsidP="003C555D">
      <w:r>
        <w:t>N</w:t>
      </w:r>
      <w:r w:rsidR="00B002C4">
        <w:t>edostatek z</w:t>
      </w:r>
      <w:r>
        <w:t xml:space="preserve">eleně nebo její špatný stav značí </w:t>
      </w:r>
      <w:r w:rsidR="00B002C4">
        <w:t>symbol</w:t>
      </w:r>
      <w:r>
        <w:t xml:space="preserve"> stromu v zeleném poli. P</w:t>
      </w:r>
      <w:r w:rsidR="00B002C4">
        <w:t xml:space="preserve">ři řešení problému </w:t>
      </w:r>
      <w:r>
        <w:t xml:space="preserve">je nutné </w:t>
      </w:r>
      <w:r w:rsidR="00B002C4">
        <w:t>brát ohled na typ veřejného prostranství. Pokud se jedná o ulice, často je největší problém to, že vegetaci vůbec nelze doplnit, jelikož je celá p</w:t>
      </w:r>
      <w:r>
        <w:t xml:space="preserve">locha zpevněná. Zde je nutné zvážit, zda jsou chodníky potřebné </w:t>
      </w:r>
      <w:r w:rsidR="00B002C4">
        <w:t>na obou stranách</w:t>
      </w:r>
      <w:r>
        <w:t xml:space="preserve"> ulice a zda by jeden z nich nemohl být nahrazen zeleným pásem, případně upravit </w:t>
      </w:r>
      <w:r w:rsidR="00B002C4">
        <w:t xml:space="preserve">šíři </w:t>
      </w:r>
      <w:r>
        <w:t xml:space="preserve">chodníků na minimální hodnotu </w:t>
      </w:r>
      <w:r w:rsidR="00B002C4">
        <w:t>1,5 m a zbylý pruh mezi silni</w:t>
      </w:r>
      <w:r>
        <w:t>cí a chodníkem osázet trávou, vhodné jsou i trvalkové směsi, které</w:t>
      </w:r>
      <w:r w:rsidR="00B002C4">
        <w:t xml:space="preserve"> ul</w:t>
      </w:r>
      <w:r>
        <w:t xml:space="preserve">ice výrazněji oživí. Nedostatek, resp. </w:t>
      </w:r>
      <w:r w:rsidR="00B002C4">
        <w:t xml:space="preserve">špatný </w:t>
      </w:r>
      <w:r>
        <w:t xml:space="preserve">stav </w:t>
      </w:r>
      <w:r w:rsidR="00B002C4">
        <w:t>zeleně na rozsáhlejších p</w:t>
      </w:r>
      <w:r>
        <w:t>rostranstvích typu park je možné řešit výsadbou nových rostlin</w:t>
      </w:r>
      <w:r w:rsidR="00B002C4">
        <w:t>. Po</w:t>
      </w:r>
      <w:r w:rsidR="00A53E22">
        <w:t>k</w:t>
      </w:r>
      <w:r w:rsidR="00B002C4">
        <w:t>ud zeleň chy</w:t>
      </w:r>
      <w:r>
        <w:t>bí na zpevněných prostranstvích,</w:t>
      </w:r>
      <w:r w:rsidR="00B002C4">
        <w:t xml:space="preserve"> je vhodné doplnit tyto p</w:t>
      </w:r>
      <w:r>
        <w:t xml:space="preserve">rostory alespoň rostlinami </w:t>
      </w:r>
      <w:r w:rsidR="00B002C4">
        <w:t>ve větších květináčích.</w:t>
      </w:r>
    </w:p>
    <w:p w14:paraId="4E1F6824" w14:textId="77777777" w:rsidR="003C555D" w:rsidRDefault="003C555D" w:rsidP="003C555D">
      <w:pPr>
        <w:pStyle w:val="Odstavecseseznamem"/>
        <w:numPr>
          <w:ilvl w:val="0"/>
          <w:numId w:val="38"/>
        </w:numPr>
        <w:rPr>
          <w:b/>
        </w:rPr>
      </w:pPr>
      <w:r w:rsidRPr="003C555D">
        <w:rPr>
          <w:b/>
        </w:rPr>
        <w:t>Potřeba údržby / úpravy prostranství</w:t>
      </w:r>
    </w:p>
    <w:p w14:paraId="4E1F6825" w14:textId="6BABAA3D" w:rsidR="00B002C4" w:rsidRPr="00A53E22" w:rsidRDefault="00A53E22" w:rsidP="00B002C4">
      <w:r>
        <w:t>Některá prostranství mají vyšší potřebu údržby nebo</w:t>
      </w:r>
      <w:r w:rsidR="001820F7">
        <w:t xml:space="preserve"> </w:t>
      </w:r>
      <w:r>
        <w:t>potřebují úpravu – tyto problémy jsou pro každé prostranství specifické a jsou popsány v pasportu. Často se však dají řešit jednoduše – opravou chodníku, novým povrchem vozovky, prořezáním stromů, natřením a opravou zábradlí apod.</w:t>
      </w:r>
    </w:p>
    <w:p w14:paraId="4E1F6826" w14:textId="77777777" w:rsidR="003C555D" w:rsidRDefault="003C555D" w:rsidP="003C555D">
      <w:pPr>
        <w:pStyle w:val="Odstavecseseznamem"/>
        <w:numPr>
          <w:ilvl w:val="0"/>
          <w:numId w:val="38"/>
        </w:numPr>
        <w:rPr>
          <w:b/>
        </w:rPr>
      </w:pPr>
      <w:r w:rsidRPr="003C555D">
        <w:rPr>
          <w:b/>
        </w:rPr>
        <w:t>Doplnění městským mobiliáře</w:t>
      </w:r>
      <w:r w:rsidR="00A53E22">
        <w:rPr>
          <w:b/>
        </w:rPr>
        <w:t>m</w:t>
      </w:r>
    </w:p>
    <w:p w14:paraId="4E1F6827" w14:textId="77777777" w:rsidR="00A53E22" w:rsidRPr="00A53E22" w:rsidRDefault="00C54A02" w:rsidP="00A53E22">
      <w:r>
        <w:t>Nedostatek</w:t>
      </w:r>
      <w:r w:rsidR="00A53E22">
        <w:t xml:space="preserve"> mobiliáře</w:t>
      </w:r>
      <w:r>
        <w:t xml:space="preserve"> na prostranstvích lze řešit jeho doplněním na vhodná místa, </w:t>
      </w:r>
      <w:r w:rsidR="00A53E22">
        <w:t xml:space="preserve">konkrétně </w:t>
      </w:r>
      <w:r>
        <w:t xml:space="preserve">se jedná dle typu označeného prostranství o </w:t>
      </w:r>
      <w:r w:rsidR="00A53E22">
        <w:t>lavičky, odpadkové koše, stojany na kola apo</w:t>
      </w:r>
      <w:r>
        <w:t>d. V</w:t>
      </w:r>
      <w:r w:rsidR="00A53E22">
        <w:t xml:space="preserve">hodné </w:t>
      </w:r>
      <w:r>
        <w:t xml:space="preserve">je v rámci jednoho prostranství použít </w:t>
      </w:r>
      <w:r w:rsidR="00A53E22">
        <w:t xml:space="preserve">jednotný styl mobiliáře. </w:t>
      </w:r>
    </w:p>
    <w:p w14:paraId="4E1F6828" w14:textId="77777777" w:rsidR="003C555D" w:rsidRDefault="003C555D" w:rsidP="003C555D">
      <w:pPr>
        <w:pStyle w:val="Odstavecseseznamem"/>
        <w:numPr>
          <w:ilvl w:val="0"/>
          <w:numId w:val="38"/>
        </w:numPr>
        <w:rPr>
          <w:b/>
        </w:rPr>
      </w:pPr>
      <w:r w:rsidRPr="003C555D">
        <w:rPr>
          <w:b/>
        </w:rPr>
        <w:t>Doplnění objektů pro odpočinek / relaxační zóna</w:t>
      </w:r>
    </w:p>
    <w:p w14:paraId="4E1F6829" w14:textId="77777777" w:rsidR="00A53E22" w:rsidRPr="00A53E22" w:rsidRDefault="00C54A02" w:rsidP="00A53E22">
      <w:r>
        <w:t>Jedná se o</w:t>
      </w:r>
      <w:r w:rsidR="00A53E22">
        <w:t xml:space="preserve"> místa, která byla vytipována jako vhodná pro odpočinkovou nebo relaxa</w:t>
      </w:r>
      <w:r>
        <w:t>ční zónu. Zde je nutné doplnit k tomu určený mobiliář včetně umístění</w:t>
      </w:r>
      <w:r w:rsidR="00A53E22">
        <w:t xml:space="preserve"> menších </w:t>
      </w:r>
      <w:r>
        <w:t xml:space="preserve">i větších </w:t>
      </w:r>
      <w:r w:rsidR="00A53E22">
        <w:t>herních prvků.</w:t>
      </w:r>
    </w:p>
    <w:p w14:paraId="4E1F682A" w14:textId="77777777" w:rsidR="00446B2F" w:rsidRDefault="00446B2F" w:rsidP="00446B2F">
      <w:pPr>
        <w:pStyle w:val="Odstavecseseznamem"/>
        <w:numPr>
          <w:ilvl w:val="0"/>
          <w:numId w:val="38"/>
        </w:numPr>
        <w:rPr>
          <w:b/>
        </w:rPr>
      </w:pPr>
      <w:r w:rsidRPr="003C555D">
        <w:rPr>
          <w:b/>
        </w:rPr>
        <w:t>Doplnění objektů pro aktivní odpočinek</w:t>
      </w:r>
    </w:p>
    <w:p w14:paraId="4E1F682B" w14:textId="77777777" w:rsidR="006D0B38" w:rsidRDefault="00C54A02" w:rsidP="00A53E22">
      <w:r>
        <w:t xml:space="preserve">Do některých prostranství je možné doplnit zařízení pro aktivní odpočinek, především na sídlištích jsou předpoklady pro umístění </w:t>
      </w:r>
      <w:proofErr w:type="spellStart"/>
      <w:r w:rsidR="00A53E22">
        <w:t>workoutového</w:t>
      </w:r>
      <w:proofErr w:type="spellEnd"/>
      <w:r w:rsidR="00A53E22">
        <w:t xml:space="preserve"> hřišt</w:t>
      </w:r>
      <w:r>
        <w:t xml:space="preserve">ě, </w:t>
      </w:r>
      <w:proofErr w:type="spellStart"/>
      <w:r>
        <w:t>parkourových</w:t>
      </w:r>
      <w:proofErr w:type="spellEnd"/>
      <w:r>
        <w:t xml:space="preserve"> překážek apod. Místa pro u</w:t>
      </w:r>
      <w:r w:rsidR="00A53E22">
        <w:t>místění objektů pro aktivní odpoči</w:t>
      </w:r>
      <w:r w:rsidR="00023027">
        <w:t>nek se mohou shodovat s místy</w:t>
      </w:r>
      <w:r w:rsidR="00A53E22">
        <w:t xml:space="preserve"> pro relaxaci pa</w:t>
      </w:r>
      <w:r w:rsidR="00023027">
        <w:t xml:space="preserve">sivní – je nutno zvážit, zad to těchto míst </w:t>
      </w:r>
      <w:r w:rsidR="00A53E22">
        <w:t xml:space="preserve">umístit </w:t>
      </w:r>
      <w:r w:rsidR="00023027">
        <w:t>zařízení pro oba druhy využití</w:t>
      </w:r>
      <w:r w:rsidR="00A53E22">
        <w:t xml:space="preserve">, nebo se specializovat jen na jeden ve větší míře. </w:t>
      </w:r>
    </w:p>
    <w:p w14:paraId="4E1F682C" w14:textId="77777777" w:rsidR="006D0B38" w:rsidRDefault="006D0B38">
      <w:pPr>
        <w:spacing w:after="200" w:line="276" w:lineRule="auto"/>
        <w:jc w:val="left"/>
      </w:pPr>
      <w:r>
        <w:br w:type="page"/>
      </w:r>
    </w:p>
    <w:p w14:paraId="4E1F682D" w14:textId="77777777" w:rsidR="00A53E22" w:rsidRPr="00A53E22" w:rsidRDefault="00A53E22" w:rsidP="00A53E22"/>
    <w:p w14:paraId="4E1F682E" w14:textId="77777777" w:rsidR="00446B2F" w:rsidRPr="003C555D" w:rsidRDefault="00446B2F" w:rsidP="00446B2F">
      <w:pPr>
        <w:pStyle w:val="Odstavecseseznamem"/>
        <w:numPr>
          <w:ilvl w:val="0"/>
          <w:numId w:val="38"/>
        </w:numPr>
        <w:rPr>
          <w:b/>
        </w:rPr>
      </w:pPr>
      <w:r w:rsidRPr="003C555D">
        <w:rPr>
          <w:b/>
        </w:rPr>
        <w:t>Vymezení pěších ploch / úprava pěších ploch</w:t>
      </w:r>
    </w:p>
    <w:p w14:paraId="4E1F682F" w14:textId="3F286B89" w:rsidR="00446B2F" w:rsidRPr="00EE760F" w:rsidRDefault="00EE760F" w:rsidP="00EC65F1">
      <w:r w:rsidRPr="00EE760F">
        <w:t>Na některých ulicích zcela chybí chodníky, což je problémem zejména ve frekventovaných částech města nebo v blízkosti škol (severní část ulice Úvoz má místo chodníku jen oddělen</w:t>
      </w:r>
      <w:r w:rsidR="00023027">
        <w:t xml:space="preserve">ou krajnici pro pěší). </w:t>
      </w:r>
      <w:r w:rsidR="00DB5493">
        <w:t xml:space="preserve">Jiné pěší plochy jsou, např. </w:t>
      </w:r>
      <w:r w:rsidR="001820F7">
        <w:t xml:space="preserve">horní část </w:t>
      </w:r>
      <w:r w:rsidR="00DB5493">
        <w:t>s</w:t>
      </w:r>
      <w:r w:rsidR="00023027">
        <w:t>chod</w:t>
      </w:r>
      <w:r w:rsidR="001820F7">
        <w:t>iště</w:t>
      </w:r>
      <w:r w:rsidR="00023027">
        <w:t xml:space="preserve"> v</w:t>
      </w:r>
      <w:r w:rsidRPr="00EE760F">
        <w:t xml:space="preserve"> ulici Na Schodech</w:t>
      </w:r>
      <w:r w:rsidR="00DB5493">
        <w:t>,</w:t>
      </w:r>
      <w:r w:rsidRPr="00EE760F">
        <w:t xml:space="preserve"> jsou ve špatném stavu a potřeb</w:t>
      </w:r>
      <w:r w:rsidR="00023027">
        <w:t>ují opravu</w:t>
      </w:r>
      <w:r w:rsidR="00DB5493">
        <w:t xml:space="preserve"> či rekonstrukci</w:t>
      </w:r>
      <w:r w:rsidRPr="00EE760F">
        <w:t xml:space="preserve">. </w:t>
      </w:r>
      <w:r>
        <w:t>Významným problémem spojeným s</w:t>
      </w:r>
      <w:r w:rsidR="00DB5493">
        <w:t> pěšími plochami je nevhodné</w:t>
      </w:r>
      <w:r>
        <w:t xml:space="preserve"> trasování chodníků a cest, především </w:t>
      </w:r>
      <w:r w:rsidR="00DB5493">
        <w:t>na sídlištích</w:t>
      </w:r>
      <w:r>
        <w:t>.</w:t>
      </w:r>
      <w:r w:rsidR="00DB5493">
        <w:t xml:space="preserve"> Vhodným řešením je trasy změni</w:t>
      </w:r>
      <w:r w:rsidR="00225D7A">
        <w:t>t a vyšlapané cestičky vydláždit.</w:t>
      </w:r>
    </w:p>
    <w:p w14:paraId="4E1F6830" w14:textId="77777777" w:rsidR="00EE760F" w:rsidRPr="00EE760F" w:rsidRDefault="00EE760F" w:rsidP="00EC65F1">
      <w:pPr>
        <w:rPr>
          <w:b/>
        </w:rPr>
      </w:pPr>
      <w:r w:rsidRPr="00EE760F">
        <w:rPr>
          <w:b/>
        </w:rPr>
        <w:t>Ostatní</w:t>
      </w:r>
    </w:p>
    <w:p w14:paraId="4E1F6831" w14:textId="77777777" w:rsidR="00A53E22" w:rsidRDefault="00225D7A" w:rsidP="00EC65F1">
      <w:bookmarkStart w:id="42" w:name="_Hlk498956071"/>
      <w:r>
        <w:t xml:space="preserve">Častým problémem je </w:t>
      </w:r>
      <w:r w:rsidR="00A53E22">
        <w:t>umístění kontejnerů na tříděný odpad</w:t>
      </w:r>
      <w:r>
        <w:t xml:space="preserve"> ve veřejných prostranstvích. Vhodné je využít např. </w:t>
      </w:r>
      <w:r w:rsidR="00A53E22">
        <w:t xml:space="preserve">přístřešky </w:t>
      </w:r>
      <w:r>
        <w:t>či ohrádky, které</w:t>
      </w:r>
      <w:r w:rsidR="00A53E22">
        <w:t xml:space="preserve"> kont</w:t>
      </w:r>
      <w:r>
        <w:t xml:space="preserve">ejnery alespoň částečně skryjí a které je možné </w:t>
      </w:r>
      <w:r w:rsidR="00A53E22">
        <w:t xml:space="preserve">nechat porůst popínavými rostlinami </w:t>
      </w:r>
      <w:r>
        <w:t>či jinak doplnit zelení.</w:t>
      </w:r>
    </w:p>
    <w:p w14:paraId="4E1F6832" w14:textId="77777777" w:rsidR="00082CCF" w:rsidRDefault="00082CCF" w:rsidP="00082CCF">
      <w:pPr>
        <w:pStyle w:val="Nadpis2"/>
      </w:pPr>
      <w:bookmarkStart w:id="43" w:name="_Toc498956101"/>
      <w:bookmarkEnd w:id="42"/>
      <w:r>
        <w:t>Vybraná veřejná prostranství</w:t>
      </w:r>
      <w:bookmarkEnd w:id="43"/>
    </w:p>
    <w:p w14:paraId="4E1F6833" w14:textId="77777777" w:rsidR="007E1E7A" w:rsidRDefault="007E1E7A" w:rsidP="00A44D6B">
      <w:pPr>
        <w:pStyle w:val="Nadpis2"/>
      </w:pPr>
      <w:bookmarkStart w:id="44" w:name="_Toc498956102"/>
      <w:r>
        <w:t>Na Schodech a park před ZUŠ</w:t>
      </w:r>
      <w:r w:rsidR="00082CCF">
        <w:t xml:space="preserve"> (1)</w:t>
      </w:r>
      <w:bookmarkEnd w:id="44"/>
    </w:p>
    <w:p w14:paraId="4E1F6834" w14:textId="0CB22CD5" w:rsidR="005F51EA" w:rsidRDefault="005F51EA" w:rsidP="005F51EA">
      <w:r>
        <w:t>Ulice Na Schodech přímo navazuje na centrum města</w:t>
      </w:r>
      <w:r w:rsidR="006C3087">
        <w:t>. Ve své horní části ústí</w:t>
      </w:r>
      <w:r>
        <w:t xml:space="preserve"> na Palackého náměstí </w:t>
      </w:r>
      <w:r w:rsidR="006C3087">
        <w:t xml:space="preserve">hned </w:t>
      </w:r>
      <w:r>
        <w:t xml:space="preserve">vedle budovy radnice a nabízí přímý </w:t>
      </w:r>
      <w:r w:rsidR="001820F7">
        <w:t xml:space="preserve">přístup </w:t>
      </w:r>
      <w:r w:rsidR="006C3087">
        <w:t xml:space="preserve">nejen na okolní zástavbu, ale též </w:t>
      </w:r>
      <w:r>
        <w:t>na Komenského náměstí. Z horní části</w:t>
      </w:r>
      <w:r w:rsidR="006C3087">
        <w:t xml:space="preserve"> ulice se navíc otvírá výhled jižním směrem </w:t>
      </w:r>
      <w:r>
        <w:t xml:space="preserve">na část </w:t>
      </w:r>
      <w:proofErr w:type="spellStart"/>
      <w:r>
        <w:t>Pen</w:t>
      </w:r>
      <w:r w:rsidR="00026E86">
        <w:t>drov</w:t>
      </w:r>
      <w:proofErr w:type="spellEnd"/>
      <w:r w:rsidR="006C3087">
        <w:t xml:space="preserve"> a na okolní krajinu</w:t>
      </w:r>
      <w:r w:rsidR="00026E86">
        <w:t xml:space="preserve">. </w:t>
      </w:r>
      <w:r w:rsidR="006C3087">
        <w:t xml:space="preserve">Ve středu ulice se </w:t>
      </w:r>
      <w:r w:rsidR="00026E86">
        <w:t xml:space="preserve">nachází </w:t>
      </w:r>
      <w:r w:rsidR="006C3087">
        <w:t xml:space="preserve">malý parčík, v současné době bez konkrétního využití, pouze s vyšlapanou pěší cestou. V blízkosti parčíku </w:t>
      </w:r>
      <w:r w:rsidR="00026E86">
        <w:t xml:space="preserve">se nacházejí </w:t>
      </w:r>
      <w:r w:rsidR="00A10268">
        <w:t>budovy ZŠ a ZUŠ, kolem parčíku vede zadní příjezdová cesta do farské zahrady.</w:t>
      </w:r>
      <w:r w:rsidR="006C3087">
        <w:t xml:space="preserve"> Celá ulice se skládá ze dvou částí. Dolní část má původní schody, které z hlediska estetiky i údržby působí kvalitním dojmem. Horní část </w:t>
      </w:r>
      <w:r w:rsidR="005A2791">
        <w:t xml:space="preserve">schodiště je </w:t>
      </w:r>
      <w:r w:rsidR="006C3087">
        <w:t xml:space="preserve">z nekvalitního materiálu a svou polohou nad přirozenou niveletou terénu působí klaustrofobickým dojmem. Schody </w:t>
      </w:r>
      <w:r w:rsidR="00026E86">
        <w:t>js</w:t>
      </w:r>
      <w:r w:rsidR="00D77C34">
        <w:t xml:space="preserve">ou důležitou pěší komunikací </w:t>
      </w:r>
      <w:r w:rsidR="00026E86">
        <w:t xml:space="preserve">mezi horní částí města (náměstí, </w:t>
      </w:r>
      <w:r w:rsidR="0069447C">
        <w:t>zámek) a dolní částí (ulice 1. k</w:t>
      </w:r>
      <w:r w:rsidR="00026E86">
        <w:t xml:space="preserve">větna, Penam, </w:t>
      </w:r>
      <w:r w:rsidR="00D77C34">
        <w:t xml:space="preserve">nábřeží a </w:t>
      </w:r>
      <w:r w:rsidR="00026E86">
        <w:t xml:space="preserve">nádraží). </w:t>
      </w:r>
    </w:p>
    <w:p w14:paraId="4E1F6835" w14:textId="77777777" w:rsidR="0074495C" w:rsidRPr="008C1FEC" w:rsidRDefault="0074495C" w:rsidP="008C1FEC">
      <w:r>
        <w:t xml:space="preserve">Prostor schodiště je </w:t>
      </w:r>
      <w:r w:rsidR="005A2791">
        <w:t>ve vlastnictví</w:t>
      </w:r>
      <w:r>
        <w:t xml:space="preserve"> České republiky, příslušnost hospodařit s majetkem státu má Úřad pro zastupování státu ve věcech majetkových. P</w:t>
      </w:r>
      <w:r w:rsidR="00D77C34">
        <w:t xml:space="preserve">ozemky v parčíku jsou </w:t>
      </w:r>
      <w:r>
        <w:t>v</w:t>
      </w:r>
      <w:r w:rsidR="005A2791">
        <w:t>e vlastnictví</w:t>
      </w:r>
      <w:r>
        <w:t xml:space="preserve"> města Rosice.</w:t>
      </w:r>
    </w:p>
    <w:p w14:paraId="4E1F6836" w14:textId="77777777" w:rsidR="005F51EA" w:rsidRPr="009537CA" w:rsidRDefault="00082CCF" w:rsidP="00026E86">
      <w:pPr>
        <w:pStyle w:val="Nadpis3"/>
      </w:pPr>
      <w:bookmarkStart w:id="45" w:name="_Toc498956103"/>
      <w:r>
        <w:t>Návrh urbanistické koncepce</w:t>
      </w:r>
      <w:bookmarkEnd w:id="45"/>
    </w:p>
    <w:p w14:paraId="4E1F6837" w14:textId="77777777" w:rsidR="005F51EA" w:rsidRDefault="00F74C18" w:rsidP="005F51EA">
      <w:r>
        <w:t xml:space="preserve">Navržené řešení ponechává </w:t>
      </w:r>
      <w:r w:rsidR="009537CA">
        <w:t>současné rozložení komunikací pro automobilovou doprav</w:t>
      </w:r>
      <w:r w:rsidR="00A10268">
        <w:t>u (příjezd ke školám a do farské zahrady), vymezuje však nové hranice mezi komunikacemi a ostatními plochami</w:t>
      </w:r>
      <w:r w:rsidR="009537CA">
        <w:t xml:space="preserve"> (měly by zmizet neurčité štěrkové plochy či vyježděná místa na trávnících). U </w:t>
      </w:r>
      <w:r w:rsidR="00A10268">
        <w:t xml:space="preserve">budovy </w:t>
      </w:r>
      <w:r w:rsidR="009537CA">
        <w:t>ZUŠ je vymezeno malé parkoviště</w:t>
      </w:r>
      <w:r w:rsidR="00387233">
        <w:t>,</w:t>
      </w:r>
      <w:r w:rsidR="00A10268">
        <w:t xml:space="preserve"> které bude sloužit především rodičům vozícím děti do této školy. V </w:t>
      </w:r>
      <w:r w:rsidR="009537CA">
        <w:t xml:space="preserve">parku </w:t>
      </w:r>
      <w:r w:rsidR="00A10268">
        <w:t xml:space="preserve">je </w:t>
      </w:r>
      <w:r w:rsidR="009537CA">
        <w:t>navržen malý amfiteátr s</w:t>
      </w:r>
      <w:r w:rsidR="00A10268">
        <w:t> </w:t>
      </w:r>
      <w:r w:rsidR="009537CA">
        <w:t>pódiem</w:t>
      </w:r>
      <w:r w:rsidR="00A10268">
        <w:t xml:space="preserve">, který by sloužil např. pro vystoupení žáků ZUŠ, pro promenádní koncerty (koncerty na schodech) apod. Vytvoření amfiteátru předpokládá </w:t>
      </w:r>
      <w:r w:rsidR="00851F77">
        <w:t>mírné ú</w:t>
      </w:r>
      <w:r w:rsidR="00A10268">
        <w:t xml:space="preserve">pravy </w:t>
      </w:r>
      <w:r w:rsidR="00851F77">
        <w:t>terénu</w:t>
      </w:r>
      <w:r w:rsidR="00A10268">
        <w:t xml:space="preserve">, plocha pro pódium </w:t>
      </w:r>
      <w:r w:rsidR="0095728E">
        <w:t>by se nacházela v místech pozůstatků dřívější zástavby. Svah pod pódiem by byl podepřen zídkou, která by stále na okraji nového parkoviště</w:t>
      </w:r>
      <w:r w:rsidR="00851F77">
        <w:t>, které je navrženo na stejné výškové úrovni, ja</w:t>
      </w:r>
      <w:r w:rsidR="0095728E">
        <w:t xml:space="preserve">ko současná příjezdová </w:t>
      </w:r>
      <w:r w:rsidR="00851F77">
        <w:t>komunikace</w:t>
      </w:r>
      <w:r w:rsidR="0095728E">
        <w:t xml:space="preserve"> do farní zahrady</w:t>
      </w:r>
      <w:r w:rsidR="00851F77">
        <w:t xml:space="preserve">. </w:t>
      </w:r>
    </w:p>
    <w:p w14:paraId="4E1F6838" w14:textId="77777777" w:rsidR="007A7353" w:rsidRDefault="009537CA" w:rsidP="005F51EA">
      <w:r>
        <w:t>Pěší komunikace jsou ponec</w:t>
      </w:r>
      <w:r w:rsidR="007A7353">
        <w:t>hány víceméně beze změn, počítá se však</w:t>
      </w:r>
      <w:r>
        <w:t xml:space="preserve"> s jejich vydlážděním</w:t>
      </w:r>
      <w:r w:rsidR="007A7353">
        <w:t xml:space="preserve">. Vyšlapaná cesta </w:t>
      </w:r>
      <w:r>
        <w:t>skrz park je z důvodů návrhu amfiteátru zrušena</w:t>
      </w:r>
      <w:r w:rsidR="007A7353">
        <w:t xml:space="preserve">, nicméně bude zachován průchod </w:t>
      </w:r>
      <w:r w:rsidR="00387233">
        <w:t xml:space="preserve">mezi hledištěm </w:t>
      </w:r>
      <w:r w:rsidR="007A7353">
        <w:t>(amfiteátrem)</w:t>
      </w:r>
      <w:r w:rsidR="00387233">
        <w:t xml:space="preserve"> a pódiem</w:t>
      </w:r>
      <w:r w:rsidR="007A7353">
        <w:t>.</w:t>
      </w:r>
    </w:p>
    <w:p w14:paraId="4E1F6839" w14:textId="77777777" w:rsidR="009537CA" w:rsidRDefault="007A7353" w:rsidP="005F51EA">
      <w:r>
        <w:lastRenderedPageBreak/>
        <w:t xml:space="preserve">Horní (nepůvodní) </w:t>
      </w:r>
      <w:r w:rsidR="009537CA">
        <w:t>část schodiště je v </w:t>
      </w:r>
      <w:r>
        <w:t>návrhu zapuštěna do stejné úrovně, jakou má okolní terén</w:t>
      </w:r>
      <w:r w:rsidR="00851F77">
        <w:t>,</w:t>
      </w:r>
      <w:r>
        <w:t xml:space="preserve"> přičemž </w:t>
      </w:r>
      <w:r w:rsidR="00851F77">
        <w:t xml:space="preserve">je změněna </w:t>
      </w:r>
      <w:r>
        <w:t>jeho délka spodní a horní podesty. Díky uložení</w:t>
      </w:r>
      <w:r w:rsidR="00387233">
        <w:t xml:space="preserve"> schodiště na úroveň terénu nebude </w:t>
      </w:r>
      <w:r w:rsidR="00A13380">
        <w:t xml:space="preserve">potřeba </w:t>
      </w:r>
      <w:r w:rsidR="00A13380" w:rsidRPr="005C6CAF">
        <w:t>zábradlí na obou stranách, bude m</w:t>
      </w:r>
      <w:r w:rsidR="00A0178C">
        <w:t>ožný bližší kontakt s vegetací.</w:t>
      </w:r>
    </w:p>
    <w:p w14:paraId="4E1F683A" w14:textId="77777777" w:rsidR="009537CA" w:rsidRDefault="00A0178C" w:rsidP="005F51EA">
      <w:r>
        <w:t xml:space="preserve">Spodní část schodiště </w:t>
      </w:r>
      <w:r w:rsidR="009537CA">
        <w:t>je ponech</w:t>
      </w:r>
      <w:r>
        <w:t xml:space="preserve">ána bez úprav, umístění schodiště i jeho sklon jsou vhodné pro pohyb chodců, stejně jako jeho </w:t>
      </w:r>
      <w:r w:rsidR="00B36FBC">
        <w:t xml:space="preserve">technický </w:t>
      </w:r>
      <w:r w:rsidR="00A13380">
        <w:t xml:space="preserve">stav </w:t>
      </w:r>
      <w:r>
        <w:t>a okolní ze</w:t>
      </w:r>
      <w:r w:rsidR="00A13380">
        <w:t>leň.</w:t>
      </w:r>
    </w:p>
    <w:p w14:paraId="4E1F683B" w14:textId="77777777" w:rsidR="002639A1" w:rsidRDefault="00082CCF" w:rsidP="002639A1">
      <w:pPr>
        <w:pStyle w:val="Nadpis3"/>
      </w:pPr>
      <w:bookmarkStart w:id="46" w:name="_Toc498956104"/>
      <w:r>
        <w:t xml:space="preserve">Návrh </w:t>
      </w:r>
      <w:r w:rsidR="002639A1">
        <w:t xml:space="preserve">dopravní </w:t>
      </w:r>
      <w:r>
        <w:t xml:space="preserve">a technické </w:t>
      </w:r>
      <w:r w:rsidR="002639A1">
        <w:t>infrastruktury</w:t>
      </w:r>
      <w:bookmarkEnd w:id="46"/>
    </w:p>
    <w:p w14:paraId="4E1F683C" w14:textId="736627A7" w:rsidR="002639A1" w:rsidRDefault="002B710E" w:rsidP="002639A1">
      <w:r>
        <w:t xml:space="preserve">Plochy v tomto veřejném prostranství </w:t>
      </w:r>
      <w:r w:rsidR="00836C27">
        <w:t xml:space="preserve">slouží především pro pěší, schodiště však není vhodné pro hendikepované návštěvníky a není možné je upravit jako bezbariérové. Do prostoru amfiteátru však je </w:t>
      </w:r>
      <w:r w:rsidR="00BB3C32">
        <w:t xml:space="preserve">možné </w:t>
      </w:r>
      <w:r w:rsidR="00836C27">
        <w:t>bezbariérový přístup zajisti</w:t>
      </w:r>
      <w:r w:rsidR="004D298D">
        <w:t>t</w:t>
      </w:r>
      <w:r w:rsidR="00836C27">
        <w:t xml:space="preserve">, včetně parkování </w:t>
      </w:r>
      <w:r w:rsidR="004D298D">
        <w:t>v ulici Pod Zahrádkami, kde je navrženo nové parkoviště.</w:t>
      </w:r>
    </w:p>
    <w:p w14:paraId="4E1F683D" w14:textId="77777777" w:rsidR="00632B30" w:rsidRDefault="004D298D" w:rsidP="002639A1">
      <w:r>
        <w:t>K</w:t>
      </w:r>
      <w:r w:rsidR="00D01CC8">
        <w:t>omunikace pro automobilovou dopravu</w:t>
      </w:r>
      <w:r>
        <w:t xml:space="preserve"> budou upraveny a rozšířeny</w:t>
      </w:r>
      <w:r w:rsidR="00D01CC8">
        <w:t xml:space="preserve">, štěrk </w:t>
      </w:r>
      <w:r w:rsidR="00C473B7">
        <w:t xml:space="preserve">v jižní části u ZUŠ </w:t>
      </w:r>
      <w:r>
        <w:t>bude</w:t>
      </w:r>
      <w:r w:rsidR="00D01CC8">
        <w:t xml:space="preserve"> nahrazen zpevněnou plo</w:t>
      </w:r>
      <w:r>
        <w:t>chou</w:t>
      </w:r>
      <w:r w:rsidR="00C473B7">
        <w:t xml:space="preserve">. </w:t>
      </w:r>
      <w:r w:rsidR="00906D7C">
        <w:t>Komunikace si ponechá svou současnou šířku (</w:t>
      </w:r>
      <w:r w:rsidR="005B4DFB">
        <w:t>3</w:t>
      </w:r>
      <w:r w:rsidR="00906D7C" w:rsidRPr="00C473B7">
        <w:t xml:space="preserve"> m v nejužším místě</w:t>
      </w:r>
      <w:r w:rsidR="00906D7C">
        <w:t>)</w:t>
      </w:r>
      <w:r w:rsidR="00C473B7">
        <w:t>.</w:t>
      </w:r>
      <w:r w:rsidR="002B64FA">
        <w:t xml:space="preserve"> Před ZUŠ jsou navržena čtyři parkovací</w:t>
      </w:r>
      <w:r w:rsidR="00D01CC8">
        <w:t xml:space="preserve"> míst</w:t>
      </w:r>
      <w:r w:rsidR="002B64FA">
        <w:t>a</w:t>
      </w:r>
      <w:r w:rsidR="00906D7C">
        <w:t xml:space="preserve"> pro kolmé pa</w:t>
      </w:r>
      <w:r w:rsidR="002B64FA">
        <w:t xml:space="preserve">rkování </w:t>
      </w:r>
      <w:r w:rsidR="00C473B7">
        <w:t>o rozměrech 2,5 x 5 m,</w:t>
      </w:r>
      <w:r w:rsidR="002B64FA">
        <w:t xml:space="preserve"> jedno místo je rozšířené pro vozíčkáře.</w:t>
      </w:r>
    </w:p>
    <w:p w14:paraId="4E1F683E" w14:textId="77777777" w:rsidR="008C4127" w:rsidRDefault="002B64FA" w:rsidP="002639A1">
      <w:r>
        <w:t>Stávající pěší chodníky budou upraveny a zpevněny</w:t>
      </w:r>
      <w:r w:rsidR="008C4127">
        <w:t xml:space="preserve">. </w:t>
      </w:r>
      <w:r w:rsidR="00EC5653">
        <w:t>Horní část schodiš</w:t>
      </w:r>
      <w:r w:rsidR="008C4127">
        <w:t>tě bude snížena na úroveň terénu a budou upraveny rozměry horní a dolní podesty</w:t>
      </w:r>
      <w:r w:rsidR="00EC5653">
        <w:t>.</w:t>
      </w:r>
      <w:r w:rsidR="008C4127">
        <w:t xml:space="preserve"> Namísto zeleně</w:t>
      </w:r>
      <w:r w:rsidR="00C0452C">
        <w:t xml:space="preserve"> je na východní straně </w:t>
      </w:r>
      <w:r w:rsidR="00EC5653">
        <w:t>navržena zpevněná šikmá plošina</w:t>
      </w:r>
      <w:r w:rsidR="005B4DFB">
        <w:t xml:space="preserve"> z dlaždic z přírodního kamene</w:t>
      </w:r>
      <w:r w:rsidR="008C4127">
        <w:t xml:space="preserve"> se spárami zar</w:t>
      </w:r>
      <w:r w:rsidR="00C0452C">
        <w:t xml:space="preserve">ostlými </w:t>
      </w:r>
      <w:r w:rsidR="008C4127">
        <w:t>trávou, aby se zpomalil odtok dešťové vody.</w:t>
      </w:r>
    </w:p>
    <w:p w14:paraId="4E1F683F" w14:textId="3C7D4066" w:rsidR="00EC5653" w:rsidRPr="00737496" w:rsidRDefault="008C4127" w:rsidP="00EC5653">
      <w:r>
        <w:t>Technická infrastruktura uložená pod zemí nebude navrženým řešením narušena</w:t>
      </w:r>
      <w:r w:rsidR="006B581D">
        <w:t>. Kanalizace</w:t>
      </w:r>
      <w:r w:rsidR="00392C46">
        <w:t xml:space="preserve">, </w:t>
      </w:r>
      <w:r w:rsidR="006B581D">
        <w:t xml:space="preserve">vodovod </w:t>
      </w:r>
      <w:r w:rsidR="00392C46">
        <w:t xml:space="preserve">i sdělovací kabely </w:t>
      </w:r>
      <w:r w:rsidR="006B581D">
        <w:t>jsou</w:t>
      </w:r>
      <w:r w:rsidR="00C0452C">
        <w:t xml:space="preserve"> v horní části </w:t>
      </w:r>
      <w:r w:rsidR="00983E9E">
        <w:t>vedeny po</w:t>
      </w:r>
      <w:r w:rsidR="006B581D">
        <w:t xml:space="preserve"> obou stranách</w:t>
      </w:r>
      <w:r w:rsidR="00C0452C">
        <w:t xml:space="preserve"> schodiště a nebudou snížením jeho nivelety ohroženy. </w:t>
      </w:r>
      <w:r w:rsidR="00737496" w:rsidRPr="00737496">
        <w:t xml:space="preserve">Veřejné osvětlení </w:t>
      </w:r>
      <w:r w:rsidR="00C0452C">
        <w:t>je v ulici Na Schodech umístěno na západní straně</w:t>
      </w:r>
      <w:r w:rsidR="00737496" w:rsidRPr="00737496">
        <w:t xml:space="preserve"> </w:t>
      </w:r>
      <w:r w:rsidR="00392C46">
        <w:t xml:space="preserve">schodiště a </w:t>
      </w:r>
      <w:r w:rsidR="00C0452C">
        <w:t>bude upraveno v </w:t>
      </w:r>
      <w:r w:rsidR="00BB3C32">
        <w:t>souvislosti s úpravou schodiště. J</w:t>
      </w:r>
      <w:r w:rsidR="00CE6AD9">
        <w:t xml:space="preserve">e zde </w:t>
      </w:r>
      <w:r w:rsidR="00BB3C32">
        <w:t xml:space="preserve">také </w:t>
      </w:r>
      <w:r w:rsidR="00CE6AD9">
        <w:t>vysázena zeleň a případně dojde jen k jejímu upravení</w:t>
      </w:r>
      <w:r w:rsidR="00D05596">
        <w:t>, jež nenaruší sítě</w:t>
      </w:r>
      <w:r w:rsidR="00392C46">
        <w:t xml:space="preserve">. </w:t>
      </w:r>
      <w:r w:rsidR="00D05596">
        <w:t xml:space="preserve">V části kolem navrhovaného amfiteátru a v celé oblasti parčíku nedojde k úpravám, které by si žádaly nové řešení technické infrastruktury. </w:t>
      </w:r>
    </w:p>
    <w:p w14:paraId="4E1F6840" w14:textId="77777777" w:rsidR="00632B30" w:rsidRPr="00737496" w:rsidRDefault="00632B30" w:rsidP="00632B30">
      <w:pPr>
        <w:pStyle w:val="Nadpis3"/>
      </w:pPr>
      <w:bookmarkStart w:id="47" w:name="_Toc498956105"/>
      <w:r w:rsidRPr="00737496">
        <w:t>Návrh ploch zeleně</w:t>
      </w:r>
      <w:bookmarkEnd w:id="47"/>
    </w:p>
    <w:p w14:paraId="4E1F6841" w14:textId="77777777" w:rsidR="002E4820" w:rsidRDefault="00737496" w:rsidP="00737496">
      <w:r w:rsidRPr="00737496">
        <w:t xml:space="preserve">Návrh nepředpokládá </w:t>
      </w:r>
      <w:r>
        <w:t>výrazné</w:t>
      </w:r>
      <w:r w:rsidRPr="00737496">
        <w:t xml:space="preserve"> změny v</w:t>
      </w:r>
      <w:r w:rsidR="00851F77">
        <w:t xml:space="preserve"> zeleni na veřejném prostranství. </w:t>
      </w:r>
      <w:r w:rsidR="002E4820">
        <w:t xml:space="preserve">V jižní části schodiště se </w:t>
      </w:r>
      <w:r w:rsidR="00193AAB">
        <w:t xml:space="preserve">po východní straně </w:t>
      </w:r>
      <w:r w:rsidR="002E4820">
        <w:t xml:space="preserve">nachází alej listnatých </w:t>
      </w:r>
      <w:r w:rsidR="00193AAB">
        <w:t xml:space="preserve">ovocných stromů (třešeň křovitá </w:t>
      </w:r>
      <w:proofErr w:type="spellStart"/>
      <w:r w:rsidR="00193AAB" w:rsidRPr="00193AAB">
        <w:rPr>
          <w:i/>
        </w:rPr>
        <w:t>Prunus</w:t>
      </w:r>
      <w:proofErr w:type="spellEnd"/>
      <w:r w:rsidR="00193AAB" w:rsidRPr="00193AAB">
        <w:rPr>
          <w:i/>
        </w:rPr>
        <w:t xml:space="preserve"> </w:t>
      </w:r>
      <w:proofErr w:type="spellStart"/>
      <w:r w:rsidR="00193AAB" w:rsidRPr="00193AAB">
        <w:rPr>
          <w:i/>
        </w:rPr>
        <w:t>fruticosa</w:t>
      </w:r>
      <w:proofErr w:type="spellEnd"/>
      <w:r w:rsidR="00193AAB" w:rsidRPr="00193AAB">
        <w:rPr>
          <w:i/>
        </w:rPr>
        <w:t xml:space="preserve"> „</w:t>
      </w:r>
      <w:proofErr w:type="spellStart"/>
      <w:r w:rsidR="00193AAB" w:rsidRPr="00193AAB">
        <w:rPr>
          <w:i/>
        </w:rPr>
        <w:t>globosa</w:t>
      </w:r>
      <w:proofErr w:type="spellEnd"/>
      <w:r w:rsidR="00193AAB" w:rsidRPr="00193AAB">
        <w:rPr>
          <w:i/>
        </w:rPr>
        <w:t>“</w:t>
      </w:r>
      <w:r w:rsidR="00193AAB">
        <w:t xml:space="preserve">), druhou stranu schodiště je možno doplnit o další zeleň (v současnosti jedna jabloň drobnoplodá </w:t>
      </w:r>
      <w:r w:rsidR="00193AAB" w:rsidRPr="00193AAB">
        <w:rPr>
          <w:i/>
        </w:rPr>
        <w:t xml:space="preserve">Malus </w:t>
      </w:r>
      <w:proofErr w:type="spellStart"/>
      <w:r w:rsidR="00193AAB" w:rsidRPr="00193AAB">
        <w:rPr>
          <w:i/>
        </w:rPr>
        <w:t>baccata</w:t>
      </w:r>
      <w:proofErr w:type="spellEnd"/>
      <w:r w:rsidR="00392C46">
        <w:rPr>
          <w:i/>
        </w:rPr>
        <w:t>)</w:t>
      </w:r>
      <w:r w:rsidR="00193AAB">
        <w:rPr>
          <w:i/>
        </w:rPr>
        <w:t xml:space="preserve">, </w:t>
      </w:r>
      <w:r w:rsidR="00D21901" w:rsidRPr="00BB3C32">
        <w:t xml:space="preserve">vhodné </w:t>
      </w:r>
      <w:r w:rsidR="00392C46" w:rsidRPr="00BB3C32">
        <w:t xml:space="preserve">je </w:t>
      </w:r>
      <w:r w:rsidR="00D21901" w:rsidRPr="00BB3C32">
        <w:t>vysázet</w:t>
      </w:r>
      <w:r w:rsidR="00D21901">
        <w:t xml:space="preserve"> okrasné keře, jež opticky oddělí schodiště od garáží </w:t>
      </w:r>
      <w:r w:rsidR="001D238F">
        <w:t xml:space="preserve">a cihlové zdi </w:t>
      </w:r>
      <w:r w:rsidR="00D21901">
        <w:t>ve spodní části – například mochna křovitá (</w:t>
      </w:r>
      <w:proofErr w:type="spellStart"/>
      <w:r w:rsidR="00D21901" w:rsidRPr="00D21901">
        <w:rPr>
          <w:i/>
        </w:rPr>
        <w:t>Potentilla</w:t>
      </w:r>
      <w:proofErr w:type="spellEnd"/>
      <w:r w:rsidR="00D21901" w:rsidRPr="00D21901">
        <w:rPr>
          <w:i/>
        </w:rPr>
        <w:t xml:space="preserve"> </w:t>
      </w:r>
      <w:proofErr w:type="spellStart"/>
      <w:r w:rsidR="00D21901" w:rsidRPr="00D21901">
        <w:rPr>
          <w:i/>
        </w:rPr>
        <w:t>fruticosa</w:t>
      </w:r>
      <w:proofErr w:type="spellEnd"/>
      <w:r w:rsidR="00D21901" w:rsidRPr="00D21901">
        <w:t>)</w:t>
      </w:r>
      <w:r w:rsidR="00D21901">
        <w:t>, kdoulovec nádherný (</w:t>
      </w:r>
      <w:proofErr w:type="spellStart"/>
      <w:r w:rsidR="00D21901" w:rsidRPr="00D21901">
        <w:rPr>
          <w:i/>
        </w:rPr>
        <w:t>Chaenomeles</w:t>
      </w:r>
      <w:proofErr w:type="spellEnd"/>
      <w:r w:rsidR="00D21901" w:rsidRPr="00D21901">
        <w:rPr>
          <w:i/>
        </w:rPr>
        <w:t xml:space="preserve"> x </w:t>
      </w:r>
      <w:proofErr w:type="spellStart"/>
      <w:r w:rsidR="00D21901" w:rsidRPr="00D21901">
        <w:rPr>
          <w:i/>
        </w:rPr>
        <w:t>superba</w:t>
      </w:r>
      <w:proofErr w:type="spellEnd"/>
      <w:r w:rsidR="00D21901">
        <w:t xml:space="preserve">), </w:t>
      </w:r>
      <w:r w:rsidR="00D563C5">
        <w:t>dekorativní druhy brslenů (</w:t>
      </w:r>
      <w:proofErr w:type="spellStart"/>
      <w:r w:rsidR="00D563C5" w:rsidRPr="00D563C5">
        <w:rPr>
          <w:i/>
        </w:rPr>
        <w:t>Euonymus</w:t>
      </w:r>
      <w:proofErr w:type="spellEnd"/>
      <w:r w:rsidR="00193AAB">
        <w:t>)</w:t>
      </w:r>
      <w:r w:rsidR="0016400B">
        <w:t>, rakytník (</w:t>
      </w:r>
      <w:proofErr w:type="spellStart"/>
      <w:r w:rsidR="0016400B" w:rsidRPr="0016400B">
        <w:rPr>
          <w:i/>
        </w:rPr>
        <w:t>Hippophae</w:t>
      </w:r>
      <w:proofErr w:type="spellEnd"/>
      <w:r w:rsidR="0016400B">
        <w:rPr>
          <w:i/>
        </w:rPr>
        <w:t>)</w:t>
      </w:r>
      <w:r w:rsidR="00D563C5">
        <w:t xml:space="preserve"> apod.). </w:t>
      </w:r>
    </w:p>
    <w:p w14:paraId="4E1F6842" w14:textId="37ACDFCB" w:rsidR="00737496" w:rsidRDefault="00851F77" w:rsidP="00737496">
      <w:r>
        <w:t xml:space="preserve">V souvislosti s výstavbou amfiteátru se zmenší zatravněná plocha, </w:t>
      </w:r>
      <w:r w:rsidR="00D563C5">
        <w:t>cílem</w:t>
      </w:r>
      <w:r>
        <w:t xml:space="preserve"> však je ponechat co nejvíce s</w:t>
      </w:r>
      <w:r w:rsidR="00D563C5">
        <w:t>tromů, případně vysadit i no</w:t>
      </w:r>
      <w:r w:rsidR="00392C46">
        <w:t>vé, jež by vytvářely</w:t>
      </w:r>
      <w:r w:rsidR="00D563C5">
        <w:t xml:space="preserve"> stín</w:t>
      </w:r>
      <w:r w:rsidR="00B504F3">
        <w:t xml:space="preserve"> pro hlediště</w:t>
      </w:r>
      <w:r>
        <w:t xml:space="preserve">. </w:t>
      </w:r>
      <w:r w:rsidR="00D563C5">
        <w:t>V současnosti se zde nacházejí jedinci druhů trnovník akát (</w:t>
      </w:r>
      <w:proofErr w:type="spellStart"/>
      <w:r w:rsidR="00D563C5" w:rsidRPr="00D563C5">
        <w:rPr>
          <w:i/>
        </w:rPr>
        <w:t>Robinia</w:t>
      </w:r>
      <w:proofErr w:type="spellEnd"/>
      <w:r w:rsidR="00D563C5" w:rsidRPr="00D563C5">
        <w:rPr>
          <w:i/>
        </w:rPr>
        <w:t xml:space="preserve"> </w:t>
      </w:r>
      <w:proofErr w:type="spellStart"/>
      <w:r w:rsidR="00D563C5" w:rsidRPr="00D563C5">
        <w:rPr>
          <w:i/>
        </w:rPr>
        <w:t>pseudoacacia</w:t>
      </w:r>
      <w:proofErr w:type="spellEnd"/>
      <w:r w:rsidR="00D563C5">
        <w:t>), javor mléč (</w:t>
      </w:r>
      <w:r w:rsidR="00D563C5" w:rsidRPr="00D563C5">
        <w:rPr>
          <w:i/>
        </w:rPr>
        <w:t xml:space="preserve">Acer </w:t>
      </w:r>
      <w:proofErr w:type="spellStart"/>
      <w:r w:rsidR="00D563C5" w:rsidRPr="00D563C5">
        <w:rPr>
          <w:i/>
        </w:rPr>
        <w:t>platanoides</w:t>
      </w:r>
      <w:proofErr w:type="spellEnd"/>
      <w:r w:rsidR="00D563C5">
        <w:t>), lípa velkolistá (</w:t>
      </w:r>
      <w:proofErr w:type="spellStart"/>
      <w:r w:rsidR="00D563C5" w:rsidRPr="00D563C5">
        <w:rPr>
          <w:i/>
        </w:rPr>
        <w:t>Tilia</w:t>
      </w:r>
      <w:proofErr w:type="spellEnd"/>
      <w:r w:rsidR="00D563C5" w:rsidRPr="00D563C5">
        <w:rPr>
          <w:i/>
        </w:rPr>
        <w:t xml:space="preserve"> </w:t>
      </w:r>
      <w:proofErr w:type="spellStart"/>
      <w:r w:rsidR="00D563C5" w:rsidRPr="00D563C5">
        <w:rPr>
          <w:i/>
        </w:rPr>
        <w:t>platyphyllos</w:t>
      </w:r>
      <w:proofErr w:type="spellEnd"/>
      <w:r w:rsidR="00D563C5">
        <w:t>), lípa zelená (</w:t>
      </w:r>
      <w:proofErr w:type="spellStart"/>
      <w:r w:rsidR="00D563C5" w:rsidRPr="00D563C5">
        <w:rPr>
          <w:i/>
        </w:rPr>
        <w:t>Tilia</w:t>
      </w:r>
      <w:proofErr w:type="spellEnd"/>
      <w:r w:rsidR="00D563C5" w:rsidRPr="00D563C5">
        <w:rPr>
          <w:i/>
        </w:rPr>
        <w:t xml:space="preserve"> x </w:t>
      </w:r>
      <w:proofErr w:type="spellStart"/>
      <w:r w:rsidR="00D563C5" w:rsidRPr="00D563C5">
        <w:rPr>
          <w:i/>
        </w:rPr>
        <w:t>euchlora</w:t>
      </w:r>
      <w:proofErr w:type="spellEnd"/>
      <w:r w:rsidR="00392C46">
        <w:t xml:space="preserve">) a </w:t>
      </w:r>
      <w:r w:rsidR="00D563C5">
        <w:t>jasan ztepilý (</w:t>
      </w:r>
      <w:proofErr w:type="spellStart"/>
      <w:r w:rsidR="00D563C5" w:rsidRPr="00D563C5">
        <w:rPr>
          <w:i/>
        </w:rPr>
        <w:t>Fraxinus</w:t>
      </w:r>
      <w:proofErr w:type="spellEnd"/>
      <w:r w:rsidR="00D563C5" w:rsidRPr="00D563C5">
        <w:rPr>
          <w:i/>
        </w:rPr>
        <w:t xml:space="preserve"> </w:t>
      </w:r>
      <w:proofErr w:type="spellStart"/>
      <w:r w:rsidR="00D563C5" w:rsidRPr="00D563C5">
        <w:rPr>
          <w:i/>
        </w:rPr>
        <w:t>excelsior</w:t>
      </w:r>
      <w:proofErr w:type="spellEnd"/>
      <w:r w:rsidR="00D563C5">
        <w:t xml:space="preserve">). </w:t>
      </w:r>
      <w:r w:rsidR="00392C46">
        <w:t xml:space="preserve">Je však prověřit </w:t>
      </w:r>
      <w:r w:rsidR="00B504F3">
        <w:t xml:space="preserve">stav </w:t>
      </w:r>
      <w:r w:rsidR="00392C46">
        <w:t>těchto dřevin z hlediska bezpečnosti návštěvníků amfiteátru</w:t>
      </w:r>
      <w:r w:rsidR="00B504F3">
        <w:t xml:space="preserve">. </w:t>
      </w:r>
      <w:r>
        <w:t>M</w:t>
      </w:r>
      <w:r w:rsidR="00B504F3">
        <w:t>ělo</w:t>
      </w:r>
      <w:r>
        <w:t xml:space="preserve"> by dojít k </w:t>
      </w:r>
      <w:r w:rsidR="00392C46">
        <w:t xml:space="preserve">oživení zeleně kolem schodiště, především na jeho západní straně (na východní straně bude zeleň </w:t>
      </w:r>
      <w:r w:rsidR="00B504F3">
        <w:t xml:space="preserve">nahrazena přírodním kamenem). </w:t>
      </w:r>
      <w:r w:rsidR="005C6CAF">
        <w:t xml:space="preserve">Východně od parkoviště </w:t>
      </w:r>
      <w:r w:rsidR="00392C46">
        <w:t xml:space="preserve">bude vhodné vysázet </w:t>
      </w:r>
      <w:r w:rsidR="005C6CAF">
        <w:t>další jedince výše zmíněných keřů.</w:t>
      </w:r>
    </w:p>
    <w:p w14:paraId="4E1F6843" w14:textId="77777777" w:rsidR="00B504F3" w:rsidRDefault="00392C46" w:rsidP="00737496">
      <w:r>
        <w:lastRenderedPageBreak/>
        <w:t xml:space="preserve">V severovýchodní části parčíku </w:t>
      </w:r>
      <w:r w:rsidR="00B504F3" w:rsidRPr="0016400B">
        <w:t xml:space="preserve">se setkáme s druhy jehličnanů (smrk pichlavý </w:t>
      </w:r>
      <w:proofErr w:type="spellStart"/>
      <w:r w:rsidR="00B504F3" w:rsidRPr="0016400B">
        <w:rPr>
          <w:i/>
        </w:rPr>
        <w:t>Picea</w:t>
      </w:r>
      <w:proofErr w:type="spellEnd"/>
      <w:r w:rsidR="00B504F3" w:rsidRPr="0016400B">
        <w:rPr>
          <w:i/>
        </w:rPr>
        <w:t xml:space="preserve"> </w:t>
      </w:r>
      <w:proofErr w:type="spellStart"/>
      <w:r w:rsidR="00B504F3" w:rsidRPr="0016400B">
        <w:rPr>
          <w:i/>
        </w:rPr>
        <w:t>pungens</w:t>
      </w:r>
      <w:proofErr w:type="spellEnd"/>
      <w:r w:rsidR="00B504F3" w:rsidRPr="0016400B">
        <w:t xml:space="preserve">, modřín opadavý </w:t>
      </w:r>
      <w:proofErr w:type="spellStart"/>
      <w:r w:rsidR="001D238F" w:rsidRPr="0016400B">
        <w:rPr>
          <w:i/>
        </w:rPr>
        <w:t>L</w:t>
      </w:r>
      <w:r w:rsidR="00B504F3" w:rsidRPr="0016400B">
        <w:rPr>
          <w:i/>
        </w:rPr>
        <w:t>arix</w:t>
      </w:r>
      <w:proofErr w:type="spellEnd"/>
      <w:r w:rsidR="00B504F3" w:rsidRPr="0016400B">
        <w:rPr>
          <w:i/>
        </w:rPr>
        <w:t xml:space="preserve"> decidua</w:t>
      </w:r>
      <w:r w:rsidR="00B504F3" w:rsidRPr="0016400B">
        <w:t>,</w:t>
      </w:r>
      <w:r w:rsidR="001D238F" w:rsidRPr="0016400B">
        <w:t xml:space="preserve"> </w:t>
      </w:r>
      <w:proofErr w:type="spellStart"/>
      <w:r w:rsidR="001D238F" w:rsidRPr="0016400B">
        <w:t>tuje</w:t>
      </w:r>
      <w:proofErr w:type="spellEnd"/>
      <w:r w:rsidR="001D238F" w:rsidRPr="0016400B">
        <w:t xml:space="preserve"> </w:t>
      </w:r>
      <w:proofErr w:type="spellStart"/>
      <w:r w:rsidR="001D238F" w:rsidRPr="0016400B">
        <w:rPr>
          <w:i/>
        </w:rPr>
        <w:t>Th</w:t>
      </w:r>
      <w:r w:rsidR="00B504F3" w:rsidRPr="0016400B">
        <w:rPr>
          <w:i/>
        </w:rPr>
        <w:t>u</w:t>
      </w:r>
      <w:r w:rsidR="001D238F" w:rsidRPr="0016400B">
        <w:rPr>
          <w:i/>
        </w:rPr>
        <w:t>j</w:t>
      </w:r>
      <w:r w:rsidR="00B504F3" w:rsidRPr="0016400B">
        <w:rPr>
          <w:i/>
        </w:rPr>
        <w:t>a</w:t>
      </w:r>
      <w:proofErr w:type="spellEnd"/>
      <w:r w:rsidR="00B504F3" w:rsidRPr="0016400B">
        <w:t xml:space="preserve">, borovice černé </w:t>
      </w:r>
      <w:proofErr w:type="spellStart"/>
      <w:r w:rsidR="00B504F3" w:rsidRPr="0016400B">
        <w:rPr>
          <w:i/>
        </w:rPr>
        <w:t>Pinus</w:t>
      </w:r>
      <w:proofErr w:type="spellEnd"/>
      <w:r w:rsidR="00B504F3" w:rsidRPr="0016400B">
        <w:rPr>
          <w:i/>
        </w:rPr>
        <w:t xml:space="preserve"> </w:t>
      </w:r>
      <w:proofErr w:type="spellStart"/>
      <w:r w:rsidR="00B504F3" w:rsidRPr="0016400B">
        <w:rPr>
          <w:i/>
        </w:rPr>
        <w:t>nigra</w:t>
      </w:r>
      <w:proofErr w:type="spellEnd"/>
      <w:r>
        <w:t>)</w:t>
      </w:r>
      <w:r w:rsidR="001D238F" w:rsidRPr="0016400B">
        <w:t xml:space="preserve"> i listnatých stromů (</w:t>
      </w:r>
      <w:r w:rsidR="00B504F3" w:rsidRPr="0016400B">
        <w:t xml:space="preserve">jasan ztepilý </w:t>
      </w:r>
      <w:proofErr w:type="spellStart"/>
      <w:r w:rsidR="00B504F3" w:rsidRPr="0016400B">
        <w:rPr>
          <w:i/>
        </w:rPr>
        <w:t>Fraxinus</w:t>
      </w:r>
      <w:proofErr w:type="spellEnd"/>
      <w:r w:rsidR="00B504F3" w:rsidRPr="0016400B">
        <w:rPr>
          <w:i/>
        </w:rPr>
        <w:t xml:space="preserve"> </w:t>
      </w:r>
      <w:proofErr w:type="spellStart"/>
      <w:r w:rsidR="00B504F3" w:rsidRPr="0016400B">
        <w:rPr>
          <w:i/>
        </w:rPr>
        <w:t>excelsior</w:t>
      </w:r>
      <w:proofErr w:type="spellEnd"/>
      <w:r w:rsidR="00B504F3" w:rsidRPr="0016400B">
        <w:t xml:space="preserve">, lípy </w:t>
      </w:r>
      <w:proofErr w:type="spellStart"/>
      <w:r w:rsidR="00B504F3" w:rsidRPr="0016400B">
        <w:rPr>
          <w:i/>
        </w:rPr>
        <w:t>Tilia</w:t>
      </w:r>
      <w:proofErr w:type="spellEnd"/>
      <w:r w:rsidR="001D238F" w:rsidRPr="0016400B">
        <w:t>). Doporučujeme vysázet další dřeviny, ideálně husté keře, pro skrytí oranžové</w:t>
      </w:r>
      <w:r w:rsidR="00D27196">
        <w:t>ho</w:t>
      </w:r>
      <w:r w:rsidR="001D238F" w:rsidRPr="0016400B">
        <w:t xml:space="preserve"> plechové</w:t>
      </w:r>
      <w:r w:rsidR="00D27196">
        <w:t>ho objektu</w:t>
      </w:r>
      <w:r w:rsidR="001D238F">
        <w:t xml:space="preserve"> </w:t>
      </w:r>
      <w:proofErr w:type="gramStart"/>
      <w:r w:rsidR="00D27196">
        <w:t xml:space="preserve">společnosti </w:t>
      </w:r>
      <w:r w:rsidR="001D238F">
        <w:t>E.ON</w:t>
      </w:r>
      <w:proofErr w:type="gramEnd"/>
      <w:r w:rsidR="001D238F">
        <w:t xml:space="preserve">. </w:t>
      </w:r>
    </w:p>
    <w:p w14:paraId="4E1F6844" w14:textId="77777777" w:rsidR="001D238F" w:rsidRDefault="001D238F" w:rsidP="00737496">
      <w:r>
        <w:t>Historicky cenný pranýř, je</w:t>
      </w:r>
      <w:r w:rsidR="00803B9A">
        <w:t>n</w:t>
      </w:r>
      <w:r>
        <w:t xml:space="preserve">ž je </w:t>
      </w:r>
      <w:r w:rsidR="00803B9A">
        <w:t xml:space="preserve">umístěn v severní části schodiště poblíž radnice, má v současnosti poněkud nedůstojné betonové okolí. Ze starších fotografií je však patrné, že kolem něj byl </w:t>
      </w:r>
      <w:r w:rsidR="00392C46">
        <w:t xml:space="preserve">vysázen </w:t>
      </w:r>
      <w:r w:rsidR="00803B9A">
        <w:t>p</w:t>
      </w:r>
      <w:r w:rsidR="00392C46">
        <w:t>řinejmenším trávník. P</w:t>
      </w:r>
      <w:r w:rsidR="00803B9A">
        <w:t xml:space="preserve">lochu kolem pranýře </w:t>
      </w:r>
      <w:r w:rsidR="00392C46">
        <w:t xml:space="preserve">by bylo vhodné </w:t>
      </w:r>
      <w:r w:rsidR="00803B9A">
        <w:t xml:space="preserve">osázet nenáročnými </w:t>
      </w:r>
      <w:proofErr w:type="spellStart"/>
      <w:r w:rsidR="00803B9A">
        <w:t>půdopokryvnými</w:t>
      </w:r>
      <w:proofErr w:type="spellEnd"/>
      <w:r w:rsidR="00803B9A">
        <w:t xml:space="preserve"> trvalkami (mateřídouška </w:t>
      </w:r>
      <w:proofErr w:type="spellStart"/>
      <w:r w:rsidR="00803B9A" w:rsidRPr="0016400B">
        <w:rPr>
          <w:i/>
        </w:rPr>
        <w:t>Thymus</w:t>
      </w:r>
      <w:proofErr w:type="spellEnd"/>
      <w:r w:rsidR="00803B9A">
        <w:t>, rozchodník</w:t>
      </w:r>
      <w:r w:rsidR="0016400B">
        <w:t xml:space="preserve"> </w:t>
      </w:r>
      <w:proofErr w:type="spellStart"/>
      <w:r w:rsidR="0016400B" w:rsidRPr="0016400B">
        <w:rPr>
          <w:i/>
        </w:rPr>
        <w:t>Sedum</w:t>
      </w:r>
      <w:proofErr w:type="spellEnd"/>
      <w:r w:rsidR="00803B9A">
        <w:t xml:space="preserve">) nebo skalničkami (netřesky </w:t>
      </w:r>
      <w:proofErr w:type="spellStart"/>
      <w:r w:rsidR="00803B9A" w:rsidRPr="00803B9A">
        <w:rPr>
          <w:i/>
        </w:rPr>
        <w:t>Sempervivum</w:t>
      </w:r>
      <w:proofErr w:type="spellEnd"/>
      <w:r w:rsidR="0016400B">
        <w:rPr>
          <w:i/>
        </w:rPr>
        <w:t>).</w:t>
      </w:r>
    </w:p>
    <w:p w14:paraId="4E1F6845" w14:textId="77777777" w:rsidR="004F4469" w:rsidRPr="000177D7" w:rsidRDefault="00902EA3" w:rsidP="004F4469">
      <w:pPr>
        <w:pStyle w:val="Nadpis3"/>
      </w:pPr>
      <w:bookmarkStart w:id="48" w:name="_Toc498956106"/>
      <w:r w:rsidRPr="000177D7">
        <w:t>Požadavky na podrobné řešení</w:t>
      </w:r>
      <w:bookmarkEnd w:id="48"/>
    </w:p>
    <w:p w14:paraId="4E1F6846" w14:textId="77777777" w:rsidR="004F4469" w:rsidRPr="007952A8" w:rsidRDefault="004F4469" w:rsidP="004F4469">
      <w:pPr>
        <w:pStyle w:val="Nadpis4"/>
      </w:pPr>
      <w:r w:rsidRPr="007952A8">
        <w:t>Architektonicko-stavební řešení parteru (zejména materiálové řešení)</w:t>
      </w:r>
    </w:p>
    <w:p w14:paraId="4E1F6847" w14:textId="77777777" w:rsidR="00A90B67" w:rsidRDefault="009C2D2E" w:rsidP="00B26AAF">
      <w:r>
        <w:t>Pojízdné k</w:t>
      </w:r>
      <w:r w:rsidR="002551E7" w:rsidRPr="007952A8">
        <w:t>omunikace</w:t>
      </w:r>
      <w:r>
        <w:t xml:space="preserve"> je vhodné řešit jako asfaltové </w:t>
      </w:r>
      <w:r w:rsidR="0034616B" w:rsidRPr="007952A8">
        <w:t>v napojen</w:t>
      </w:r>
      <w:r>
        <w:t>í na ulici Pod Zahrádkami, stejně tak by byla asfaltová i příjezdová komunikace k parkovišti před ZUŠ a k farní zahradě</w:t>
      </w:r>
      <w:r w:rsidR="0034616B" w:rsidRPr="007952A8">
        <w:t xml:space="preserve">. </w:t>
      </w:r>
      <w:r w:rsidR="00553A08">
        <w:t>Pro p</w:t>
      </w:r>
      <w:r>
        <w:t>arkovací místa j</w:t>
      </w:r>
      <w:r w:rsidR="00553A08">
        <w:t xml:space="preserve">e vhodné </w:t>
      </w:r>
      <w:r>
        <w:t>využít jiný materiál</w:t>
      </w:r>
      <w:r w:rsidR="007952A8">
        <w:t xml:space="preserve"> než</w:t>
      </w:r>
      <w:r w:rsidR="00553A08">
        <w:t xml:space="preserve"> asfalt, např. zatravňovací dlažbu</w:t>
      </w:r>
      <w:r w:rsidR="007952A8">
        <w:t xml:space="preserve">, </w:t>
      </w:r>
      <w:r w:rsidR="00553A08">
        <w:t>která</w:t>
      </w:r>
      <w:r w:rsidR="00B26AAF">
        <w:t xml:space="preserve"> bude plynule navazovat na zeleň po stranách a</w:t>
      </w:r>
      <w:r>
        <w:t xml:space="preserve"> zároveň podp</w:t>
      </w:r>
      <w:r w:rsidR="009F7809">
        <w:t>o</w:t>
      </w:r>
      <w:r>
        <w:t>ří</w:t>
      </w:r>
      <w:r w:rsidR="00553A08">
        <w:t xml:space="preserve"> </w:t>
      </w:r>
      <w:r w:rsidR="007952A8">
        <w:t>v</w:t>
      </w:r>
      <w:r w:rsidR="0017263D">
        <w:t>s</w:t>
      </w:r>
      <w:r w:rsidR="007952A8">
        <w:t xml:space="preserve">ak dešťových vod. </w:t>
      </w:r>
      <w:r w:rsidR="00553A08">
        <w:t>Pro zeď ohraničující parkoviště bude vhodné využít zdivo z přírodního kamen</w:t>
      </w:r>
      <w:r>
        <w:t>e.</w:t>
      </w:r>
      <w:r w:rsidR="00B26AAF">
        <w:t xml:space="preserve"> </w:t>
      </w:r>
    </w:p>
    <w:p w14:paraId="4E1F6848" w14:textId="77777777" w:rsidR="00B26AAF" w:rsidRDefault="00A90B67" w:rsidP="00B26AAF">
      <w:r>
        <w:t>Při rekonstrukci</w:t>
      </w:r>
      <w:r w:rsidR="009F7809">
        <w:t xml:space="preserve"> horní části schodiště a jeho </w:t>
      </w:r>
      <w:r>
        <w:t xml:space="preserve">zapuštění do úrovně terénu </w:t>
      </w:r>
      <w:r w:rsidR="00553A08">
        <w:t xml:space="preserve">je vhodné </w:t>
      </w:r>
      <w:r>
        <w:t>použít</w:t>
      </w:r>
      <w:r w:rsidR="00553A08">
        <w:t xml:space="preserve"> stejné materiály, jako jsou </w:t>
      </w:r>
      <w:r>
        <w:t xml:space="preserve">ve spodní zachované části schodiště, aby </w:t>
      </w:r>
      <w:r w:rsidR="009C2D2E">
        <w:t>se vzhled ob</w:t>
      </w:r>
      <w:r w:rsidR="00553A08">
        <w:t xml:space="preserve">ou částí sjednotil. </w:t>
      </w:r>
      <w:r w:rsidR="009F7809">
        <w:t xml:space="preserve">Obdobně by mělo být řešeno i zábradlí. </w:t>
      </w:r>
      <w:r w:rsidR="00553A08">
        <w:t xml:space="preserve">Pro koryto mezi domy a schodištěm se předpokládá využití </w:t>
      </w:r>
      <w:r>
        <w:t xml:space="preserve">plochých </w:t>
      </w:r>
      <w:r w:rsidR="00553A08">
        <w:t>přírodních kamenů, mezi kterými</w:t>
      </w:r>
      <w:r>
        <w:t xml:space="preserve"> může prorůstat vegetace (mechorosty). </w:t>
      </w:r>
    </w:p>
    <w:p w14:paraId="4E1F6849" w14:textId="77777777" w:rsidR="00B26AAF" w:rsidRDefault="009C2D2E" w:rsidP="00B26AAF">
      <w:r>
        <w:t>C</w:t>
      </w:r>
      <w:r w:rsidR="00156B84">
        <w:t>hodník</w:t>
      </w:r>
      <w:r>
        <w:t xml:space="preserve">y bude vhodné opravit nebo </w:t>
      </w:r>
      <w:r w:rsidR="00156B84">
        <w:t>rekonstruovat</w:t>
      </w:r>
      <w:r>
        <w:t xml:space="preserve"> s ohledem na</w:t>
      </w:r>
      <w:r w:rsidR="000263CD">
        <w:t xml:space="preserve"> bezbariérový přístup. </w:t>
      </w:r>
      <w:r>
        <w:t xml:space="preserve">Pro centrální část amfiteátru </w:t>
      </w:r>
      <w:r w:rsidR="009F7809">
        <w:t xml:space="preserve">se jako nejlepší jeví </w:t>
      </w:r>
      <w:r>
        <w:t xml:space="preserve">využití </w:t>
      </w:r>
      <w:proofErr w:type="spellStart"/>
      <w:r>
        <w:t>mlatového</w:t>
      </w:r>
      <w:proofErr w:type="spellEnd"/>
      <w:r>
        <w:t xml:space="preserve"> povrchu.</w:t>
      </w:r>
    </w:p>
    <w:p w14:paraId="4E1F684A" w14:textId="77777777" w:rsidR="004F4469" w:rsidRPr="000263CD" w:rsidRDefault="004F4469" w:rsidP="004F4469">
      <w:pPr>
        <w:pStyle w:val="Nadpis4"/>
      </w:pPr>
      <w:r w:rsidRPr="000263CD">
        <w:t xml:space="preserve">Vybavení veřejného prostranství, drobná architektura, mobiliář </w:t>
      </w:r>
    </w:p>
    <w:p w14:paraId="4E1F684B" w14:textId="58DF734B" w:rsidR="00AD5259" w:rsidRDefault="00AD5259" w:rsidP="00AD5259">
      <w:r>
        <w:t xml:space="preserve">Hlediště </w:t>
      </w:r>
      <w:r w:rsidR="002551E7" w:rsidRPr="002551E7">
        <w:t>amfiteátr</w:t>
      </w:r>
      <w:r>
        <w:t xml:space="preserve">u budou tvořit betonové či kamenné stupně </w:t>
      </w:r>
      <w:r w:rsidR="00BB3C32">
        <w:t>s</w:t>
      </w:r>
      <w:r>
        <w:t xml:space="preserve"> lavičkami </w:t>
      </w:r>
      <w:r w:rsidR="002551E7" w:rsidRPr="002551E7">
        <w:t>umístěné</w:t>
      </w:r>
      <w:r>
        <w:t xml:space="preserve"> ve svahu nad centrální částí. Lavičky budou</w:t>
      </w:r>
      <w:r w:rsidR="000263CD">
        <w:t xml:space="preserve"> </w:t>
      </w:r>
      <w:r>
        <w:t xml:space="preserve">nejlépe </w:t>
      </w:r>
      <w:r w:rsidR="000263CD">
        <w:t>dřevěné</w:t>
      </w:r>
      <w:r>
        <w:t>, upevněné přímo ke stupňům. Stín zajistí vzrostlá zeleň, předpokládá se zachování současných stromů. Centrální část může být doplněna pódiem, nejlépe z přírodních materiálů, umístěným nad zídkou u parkoviště. Pódium bude ohrazené zábradlím a může být vybaven</w:t>
      </w:r>
      <w:r w:rsidR="009F7809">
        <w:t xml:space="preserve">o </w:t>
      </w:r>
      <w:r>
        <w:t xml:space="preserve">i zastřešením (hudební altán). </w:t>
      </w:r>
    </w:p>
    <w:p w14:paraId="4E1F684C" w14:textId="77777777" w:rsidR="00F402F4" w:rsidRDefault="00AD5259" w:rsidP="009F7809">
      <w:pPr>
        <w:rPr>
          <w:rFonts w:eastAsiaTheme="majorEastAsia" w:cstheme="majorBidi"/>
          <w:b/>
          <w:bCs/>
          <w:smallCaps/>
          <w:sz w:val="24"/>
          <w:szCs w:val="26"/>
        </w:rPr>
      </w:pPr>
      <w:r>
        <w:t>Na upraveném schodišti je možné na některých podestách umístit lavičky a odpadkové koše, které bude vhodné</w:t>
      </w:r>
      <w:r w:rsidR="00B92826">
        <w:t xml:space="preserve"> do</w:t>
      </w:r>
      <w:r>
        <w:t>plnit i kolem amfiteátru a u parkoviště</w:t>
      </w:r>
      <w:r w:rsidR="009F7809">
        <w:t>. Zde by měly být instalovány i stojany na kola. Hygienická zařízení by vzhledem k občasnosti konaných akcí nebylo nutné budovat, buď by byla využita mobilní zařízení, nebo případně WC v budově ZUŠ.</w:t>
      </w:r>
      <w:r w:rsidR="00F402F4">
        <w:br w:type="page"/>
      </w:r>
    </w:p>
    <w:p w14:paraId="4E1F684D" w14:textId="77777777" w:rsidR="007E1E7A" w:rsidRPr="009F6D49" w:rsidRDefault="007E1E7A" w:rsidP="00A44D6B">
      <w:pPr>
        <w:pStyle w:val="Nadpis2"/>
      </w:pPr>
      <w:bookmarkStart w:id="49" w:name="_Toc498956107"/>
      <w:r w:rsidRPr="009F6D49">
        <w:lastRenderedPageBreak/>
        <w:t>Nábřeží</w:t>
      </w:r>
      <w:r w:rsidR="00480BC5">
        <w:t xml:space="preserve"> (2)</w:t>
      </w:r>
      <w:bookmarkEnd w:id="49"/>
    </w:p>
    <w:p w14:paraId="4E1F684E" w14:textId="77777777" w:rsidR="00A63015" w:rsidRDefault="00A06929" w:rsidP="00A63015">
      <w:r>
        <w:t xml:space="preserve">Prostor </w:t>
      </w:r>
      <w:r w:rsidR="00A63015">
        <w:t xml:space="preserve">se nachází mezi ulicí Nádražní a tokem řeky Bobravy, jihozápadním směrem od </w:t>
      </w:r>
      <w:r>
        <w:t>areálu společnosti Penam</w:t>
      </w:r>
      <w:r w:rsidR="00A63015">
        <w:t>. Prostranstv</w:t>
      </w:r>
      <w:r>
        <w:t xml:space="preserve">í nemá jasně vymezenou funkci, slouží </w:t>
      </w:r>
      <w:r w:rsidR="00A63015">
        <w:t>částečně jako zeleň,</w:t>
      </w:r>
      <w:r>
        <w:t xml:space="preserve"> nicméně</w:t>
      </w:r>
      <w:r w:rsidR="00A63015">
        <w:t xml:space="preserve"> z větší části je využíván</w:t>
      </w:r>
      <w:r w:rsidR="00E22E8F">
        <w:t>o</w:t>
      </w:r>
      <w:r>
        <w:t xml:space="preserve"> jako parkoviště a komunikace. P</w:t>
      </w:r>
      <w:r w:rsidR="00A63015">
        <w:t xml:space="preserve">rostranství </w:t>
      </w:r>
      <w:r>
        <w:t>zajišťuje přístup k okolním domům a průjezd do ulice Nábřeží. Prostranstvím prochází cyklotrasa</w:t>
      </w:r>
      <w:r w:rsidR="00A63015">
        <w:t xml:space="preserve"> č. 5171 a 5172 a trasa naučné stezky. </w:t>
      </w:r>
    </w:p>
    <w:p w14:paraId="4E1F684F" w14:textId="77777777" w:rsidR="0074495C" w:rsidRPr="008C1FEC" w:rsidRDefault="00A06929" w:rsidP="0074495C">
      <w:r>
        <w:t xml:space="preserve">Většina prostoru je ve vlastnictví </w:t>
      </w:r>
      <w:r w:rsidR="0074495C">
        <w:t>města Rosice, pozemky p. č. 351/3</w:t>
      </w:r>
      <w:r>
        <w:t xml:space="preserve">, 3517/4 a 3517/5 jsou ve vlastnictví </w:t>
      </w:r>
      <w:r w:rsidR="0074495C">
        <w:t>soukromých osob.</w:t>
      </w:r>
    </w:p>
    <w:p w14:paraId="4E1F6850" w14:textId="77777777" w:rsidR="00A63015" w:rsidRPr="00621A6D" w:rsidRDefault="008F3074" w:rsidP="00A63015">
      <w:pPr>
        <w:pStyle w:val="Nadpis3"/>
      </w:pPr>
      <w:bookmarkStart w:id="50" w:name="_Toc498956108"/>
      <w:r>
        <w:t>Návrh urbanistické koncepce</w:t>
      </w:r>
      <w:bookmarkEnd w:id="50"/>
    </w:p>
    <w:p w14:paraId="4E1F6851" w14:textId="71794FFD" w:rsidR="00A06929" w:rsidRDefault="00A06929" w:rsidP="00D44C68">
      <w:r>
        <w:t>Změny v prostranství jsou založeny na v</w:t>
      </w:r>
      <w:r w:rsidR="003140D8">
        <w:t>y</w:t>
      </w:r>
      <w:r>
        <w:t>tvoření „nábřežní promenády“ doplněné odpočinkovými plochami a navazujícím parkovištěm. Cílem je umožnit l</w:t>
      </w:r>
      <w:r w:rsidR="003140D8">
        <w:t>epší vnímání této vodní ploc</w:t>
      </w:r>
      <w:r w:rsidR="0095532C">
        <w:t>hy, její zpřístupnění a vtažení do</w:t>
      </w:r>
      <w:r w:rsidR="003140D8">
        <w:t xml:space="preserve"> života města. Odpočinkové plochy se navíc nacházejí v atraktivní poloze s výraznými pohledy na vedutu města.</w:t>
      </w:r>
    </w:p>
    <w:p w14:paraId="4E1F6852" w14:textId="77777777" w:rsidR="00D27196" w:rsidRDefault="003140D8" w:rsidP="00D44C68">
      <w:r>
        <w:t xml:space="preserve">Základem řešením je prolomení zídky kolem řeky a její nahrazení stupňovitými terasami, které umožní vstup do vody. </w:t>
      </w:r>
      <w:r w:rsidRPr="005C6CAF">
        <w:t>Řečiště bude vyčištěno a doplněno kamennými ostrův</w:t>
      </w:r>
      <w:r>
        <w:t xml:space="preserve">ky, takže při normálním letním průtoku vznikne brouzdaliště. Na vstup do řeky navazuje </w:t>
      </w:r>
      <w:r w:rsidRPr="005C6CAF">
        <w:t xml:space="preserve">odpočinková </w:t>
      </w:r>
      <w:r w:rsidR="002673DD">
        <w:t>plocha, „</w:t>
      </w:r>
      <w:r w:rsidRPr="005C6CAF">
        <w:t>pláž</w:t>
      </w:r>
      <w:r w:rsidR="002673DD">
        <w:t xml:space="preserve">“ vybavená lavičkami či </w:t>
      </w:r>
      <w:r w:rsidRPr="005C6CAF">
        <w:t xml:space="preserve">lehátky. Pláž je lemována travnatou plochou </w:t>
      </w:r>
      <w:r w:rsidR="002673DD">
        <w:t>se stromy zajišťujícími stín, která odděluje</w:t>
      </w:r>
      <w:r w:rsidRPr="005C6CAF">
        <w:t xml:space="preserve"> </w:t>
      </w:r>
      <w:r w:rsidR="002673DD">
        <w:t xml:space="preserve">tuto </w:t>
      </w:r>
      <w:r w:rsidRPr="005C6CAF">
        <w:t xml:space="preserve">plochu </w:t>
      </w:r>
      <w:r w:rsidR="002673DD">
        <w:t>pro odpočinek</w:t>
      </w:r>
      <w:r w:rsidRPr="005C6CAF">
        <w:t xml:space="preserve"> od komunikace</w:t>
      </w:r>
      <w:r w:rsidR="002673DD">
        <w:t xml:space="preserve"> a parkoviště</w:t>
      </w:r>
      <w:r w:rsidRPr="005C6CAF">
        <w:t xml:space="preserve">. </w:t>
      </w:r>
      <w:r w:rsidR="002673DD">
        <w:t>Předpokládá se také rekonstrukce lávky přes Bobravu, navržený tvar navazuje na obloukovité prolomení zídky terasami</w:t>
      </w:r>
      <w:r w:rsidR="00D27196">
        <w:t>.</w:t>
      </w:r>
    </w:p>
    <w:p w14:paraId="4E1F6853" w14:textId="77777777" w:rsidR="00C93DEB" w:rsidRPr="005C6CAF" w:rsidRDefault="00D27196" w:rsidP="00D44C68">
      <w:r>
        <w:t>Kromě odpočinkové plochy u vody je navržena druhá odpočinková plocha určená spíš pro dětské hry. Zde by byly umístěny lavičky a herní prvky. Od blízké silnice je plocha oddělena zelení</w:t>
      </w:r>
      <w:r w:rsidR="00551B56" w:rsidRPr="005C6CAF">
        <w:t>.</w:t>
      </w:r>
    </w:p>
    <w:p w14:paraId="4E1F6854" w14:textId="77777777" w:rsidR="002871E4" w:rsidRPr="00551B56" w:rsidRDefault="002871E4" w:rsidP="00D44C68">
      <w:pPr>
        <w:rPr>
          <w:highlight w:val="yellow"/>
        </w:rPr>
      </w:pPr>
      <w:r w:rsidRPr="00621A6D">
        <w:t xml:space="preserve">U zdi kolem pozemků p. č. st. 785, 783 a p. č. 3461/2 jsou navržena parkovací místa, a to v severní části celkem </w:t>
      </w:r>
      <w:r w:rsidR="00621A6D" w:rsidRPr="00621A6D">
        <w:t xml:space="preserve">10 parkovacích míst (1 pro invalidy), ve východní části 7 parkovacích </w:t>
      </w:r>
      <w:r w:rsidR="00621A6D" w:rsidRPr="00BB0C7F">
        <w:t xml:space="preserve">míst. </w:t>
      </w:r>
      <w:r w:rsidR="00D27196">
        <w:t>Průjezd do ulice Nábřeží zůstává zachován.</w:t>
      </w:r>
    </w:p>
    <w:p w14:paraId="4E1F6855" w14:textId="77777777" w:rsidR="002639A1" w:rsidRPr="00883927" w:rsidRDefault="008F3074" w:rsidP="002639A1">
      <w:pPr>
        <w:pStyle w:val="Nadpis3"/>
      </w:pPr>
      <w:bookmarkStart w:id="51" w:name="_Toc498956109"/>
      <w:r>
        <w:t>Návrh</w:t>
      </w:r>
      <w:r w:rsidR="002639A1" w:rsidRPr="00883927">
        <w:t xml:space="preserve"> dopravní</w:t>
      </w:r>
      <w:r>
        <w:t xml:space="preserve"> a technické</w:t>
      </w:r>
      <w:r w:rsidR="002639A1" w:rsidRPr="00883927">
        <w:t xml:space="preserve"> infrastruktury</w:t>
      </w:r>
      <w:bookmarkEnd w:id="51"/>
    </w:p>
    <w:p w14:paraId="4E1F6856" w14:textId="138DD138" w:rsidR="0079734F" w:rsidRDefault="00334F68" w:rsidP="002639A1">
      <w:r>
        <w:t>V současnosti je p</w:t>
      </w:r>
      <w:r w:rsidR="0079734F">
        <w:t xml:space="preserve">rostranství </w:t>
      </w:r>
      <w:r w:rsidR="002639A1" w:rsidRPr="00E70AD5">
        <w:t>dostupné všemi druhy dopravy (silniční, cyklistic</w:t>
      </w:r>
      <w:r w:rsidR="0079734F">
        <w:t>ká, pěší), přímo přes prostranství vedou</w:t>
      </w:r>
      <w:r w:rsidR="00F667EC">
        <w:t xml:space="preserve"> </w:t>
      </w:r>
      <w:r w:rsidR="0079734F">
        <w:t>cyklotrasy</w:t>
      </w:r>
      <w:r w:rsidR="00F667EC">
        <w:t xml:space="preserve"> č. 5171 a 5172. </w:t>
      </w:r>
      <w:r w:rsidR="0079734F">
        <w:t>V severní části prostranství se nachází plocha zeleně, kterou prochází pěšina, kolem domu vede chodník. Jižní část slouží, až na malý ostrůvek zel</w:t>
      </w:r>
      <w:r w:rsidR="0095532C">
        <w:t>e</w:t>
      </w:r>
      <w:r w:rsidR="0079734F">
        <w:t>ně k nekoordinovanému o</w:t>
      </w:r>
      <w:r w:rsidR="0095532C">
        <w:t>dstavování motorových vozidel.</w:t>
      </w:r>
    </w:p>
    <w:p w14:paraId="4E1F6857" w14:textId="77777777" w:rsidR="00FC2254" w:rsidRPr="00AC4D2C" w:rsidRDefault="00D44C68" w:rsidP="00D44C68">
      <w:r w:rsidRPr="00AC4D2C">
        <w:t xml:space="preserve">Navržené řešení </w:t>
      </w:r>
      <w:r w:rsidR="00AC4D2C" w:rsidRPr="00AC4D2C">
        <w:t>omezuje využití</w:t>
      </w:r>
      <w:r w:rsidRPr="00AC4D2C">
        <w:t xml:space="preserve"> prostranství </w:t>
      </w:r>
      <w:r w:rsidR="000E4E49">
        <w:t xml:space="preserve">pro automobilovou dopravu a přesně </w:t>
      </w:r>
      <w:r w:rsidR="00AC4D2C" w:rsidRPr="00AC4D2C">
        <w:t>definuje</w:t>
      </w:r>
      <w:r w:rsidRPr="00AC4D2C">
        <w:t xml:space="preserve"> využití jednotlivých ploch. </w:t>
      </w:r>
      <w:r w:rsidR="000E4E49">
        <w:t xml:space="preserve">Průjezdnost </w:t>
      </w:r>
      <w:r w:rsidR="00AC4D2C">
        <w:t>kolem řeky</w:t>
      </w:r>
      <w:r w:rsidR="000E4E49">
        <w:t xml:space="preserve"> byla zrušena</w:t>
      </w:r>
      <w:r w:rsidR="00334F68">
        <w:t>, místo průjezdu je navržena relaxační zóna</w:t>
      </w:r>
      <w:r w:rsidR="00AC4D2C">
        <w:t>.</w:t>
      </w:r>
      <w:r w:rsidR="000E4E49">
        <w:t xml:space="preserve"> Průjezd prostranstvím však umožňuje komunikace kolem navrženého parkoviště s kapacitou </w:t>
      </w:r>
      <w:r w:rsidR="00AC4D2C">
        <w:t>10 podélných</w:t>
      </w:r>
      <w:r w:rsidR="00FC2254">
        <w:t xml:space="preserve"> parkovacích stání</w:t>
      </w:r>
      <w:r w:rsidR="00334F68">
        <w:t xml:space="preserve"> o rozměru 2,5 x 5 m.</w:t>
      </w:r>
      <w:r w:rsidR="00FC2254">
        <w:t xml:space="preserve"> </w:t>
      </w:r>
      <w:r w:rsidR="00730C20">
        <w:t>Komunikace v jižním cípu veřejného prostranství je zúžena ve prospěch no</w:t>
      </w:r>
      <w:r w:rsidR="000E4E49">
        <w:t xml:space="preserve">vě vymezených parkovacích míst. </w:t>
      </w:r>
      <w:r w:rsidR="00043386">
        <w:t>Komunikace budou</w:t>
      </w:r>
      <w:r w:rsidR="009624DB">
        <w:t xml:space="preserve"> </w:t>
      </w:r>
      <w:r w:rsidR="00043386">
        <w:t xml:space="preserve">zpevněny – </w:t>
      </w:r>
      <w:r w:rsidR="009624DB">
        <w:t>vzhledem k</w:t>
      </w:r>
      <w:r w:rsidR="00043386">
        <w:t> charakteru navrženého</w:t>
      </w:r>
      <w:r w:rsidR="009624DB">
        <w:t xml:space="preserve"> využití </w:t>
      </w:r>
      <w:r w:rsidR="00043386">
        <w:t>je vhodné zvolit zámkovou dlažbu, což se týká i ploch pro parkování.</w:t>
      </w:r>
    </w:p>
    <w:p w14:paraId="4E1F6858" w14:textId="77777777" w:rsidR="00043386" w:rsidRDefault="00043386" w:rsidP="00D44C68">
      <w:r>
        <w:t xml:space="preserve">Cyklistické trasy by i nadále vedly po komunikacích, </w:t>
      </w:r>
      <w:r w:rsidR="002700C6">
        <w:t>nepočítá</w:t>
      </w:r>
      <w:r>
        <w:t xml:space="preserve"> se s průjezdem přes odpočinkové plochy nebo pěší komunikace.</w:t>
      </w:r>
    </w:p>
    <w:p w14:paraId="4E1F6859" w14:textId="77777777" w:rsidR="00D44C68" w:rsidRPr="00730C20" w:rsidRDefault="00043386" w:rsidP="00D44C68">
      <w:r>
        <w:lastRenderedPageBreak/>
        <w:t xml:space="preserve">Pod prostranstvím prochází kanalizační sběrač, který sice není navrhovaným řešením narušen, před změnami ve využití by však bylo vhodné provést rekonstrukci této části kanalizace. </w:t>
      </w:r>
      <w:r w:rsidR="002700C6">
        <w:t xml:space="preserve">Stejně tak nebude narušen středotlaký plynovod, v jeho případě by bylo vhodné však trasu mírně přeložit v místě terasovitého </w:t>
      </w:r>
      <w:r w:rsidR="00BE073F">
        <w:t>sestupu do řeky.</w:t>
      </w:r>
    </w:p>
    <w:p w14:paraId="4E1F685A" w14:textId="77777777" w:rsidR="00D44C68" w:rsidRPr="00EB3DD6" w:rsidRDefault="00D44C68" w:rsidP="00D44C68">
      <w:r w:rsidRPr="001F066D">
        <w:t>V návaznosti na předpokládané využití je potřeba do území doplnit veřejné osvětlení, jelikož v současnosti tento prostor není osvětlen.</w:t>
      </w:r>
      <w:r w:rsidRPr="00EB3DD6">
        <w:t xml:space="preserve"> </w:t>
      </w:r>
    </w:p>
    <w:p w14:paraId="4E1F685B" w14:textId="77777777" w:rsidR="00632B30" w:rsidRPr="00C93723" w:rsidRDefault="00632B30" w:rsidP="00632B30">
      <w:pPr>
        <w:pStyle w:val="Nadpis3"/>
      </w:pPr>
      <w:bookmarkStart w:id="52" w:name="_Toc498956110"/>
      <w:r w:rsidRPr="00C93723">
        <w:t>Návrh ploch zeleně</w:t>
      </w:r>
      <w:bookmarkEnd w:id="52"/>
    </w:p>
    <w:p w14:paraId="4E1F685C" w14:textId="77777777" w:rsidR="002B3CD0" w:rsidRDefault="00883927" w:rsidP="00D44C68">
      <w:r w:rsidRPr="00C93723">
        <w:t xml:space="preserve">Návrh předpokládá vymezení nových ploch </w:t>
      </w:r>
      <w:r w:rsidR="00EF2D4A" w:rsidRPr="00C93723">
        <w:t>zeleně</w:t>
      </w:r>
      <w:r w:rsidRPr="00C93723">
        <w:t xml:space="preserve"> na místě současného štěrkového parkoviště. </w:t>
      </w:r>
      <w:r w:rsidR="00BE073F">
        <w:t>V severní části prostranství se předpokládá</w:t>
      </w:r>
      <w:r w:rsidR="00C93723" w:rsidRPr="00F30319">
        <w:t xml:space="preserve"> ponechání současné zeleně, </w:t>
      </w:r>
      <w:r w:rsidR="002B3CD0">
        <w:t>především jírovce maďalu (</w:t>
      </w:r>
      <w:proofErr w:type="spellStart"/>
      <w:r w:rsidR="002B3CD0" w:rsidRPr="002B3CD0">
        <w:rPr>
          <w:i/>
        </w:rPr>
        <w:t>Aesculus</w:t>
      </w:r>
      <w:proofErr w:type="spellEnd"/>
      <w:r w:rsidR="002B3CD0" w:rsidRPr="002B3CD0">
        <w:rPr>
          <w:i/>
        </w:rPr>
        <w:t xml:space="preserve"> </w:t>
      </w:r>
      <w:proofErr w:type="spellStart"/>
      <w:r w:rsidR="002B3CD0" w:rsidRPr="002B3CD0">
        <w:rPr>
          <w:i/>
        </w:rPr>
        <w:t>hippocastanum</w:t>
      </w:r>
      <w:proofErr w:type="spellEnd"/>
      <w:r w:rsidR="00BE073F">
        <w:t>), který</w:t>
      </w:r>
      <w:r w:rsidR="001F066D" w:rsidRPr="00F30319">
        <w:t xml:space="preserve"> bude </w:t>
      </w:r>
      <w:r w:rsidR="002B3CD0">
        <w:t xml:space="preserve">vhodně stínit navrhovanou </w:t>
      </w:r>
      <w:r w:rsidR="001F066D" w:rsidRPr="00F30319">
        <w:t>odpočinkovou plochu.</w:t>
      </w:r>
      <w:r w:rsidR="00C93723" w:rsidRPr="00F30319">
        <w:t xml:space="preserve"> </w:t>
      </w:r>
      <w:r w:rsidR="00BE073F">
        <w:t xml:space="preserve">V nových plochách zeleně se předpokládá </w:t>
      </w:r>
      <w:r w:rsidR="002B3CD0">
        <w:t xml:space="preserve">dosázení dalších dřevin. </w:t>
      </w:r>
      <w:r w:rsidR="002B3CD0" w:rsidRPr="00F30319">
        <w:t xml:space="preserve">Prostor za autobusovou zastávkou bude doplněn o </w:t>
      </w:r>
      <w:r w:rsidR="002B3CD0">
        <w:t xml:space="preserve">husté </w:t>
      </w:r>
      <w:r w:rsidR="00BE073F">
        <w:t>keře, které</w:t>
      </w:r>
      <w:r w:rsidR="002B3CD0" w:rsidRPr="00F30319">
        <w:t xml:space="preserve"> zajistí optickou a hlukovou bariéru mezi parkem a silnicí.</w:t>
      </w:r>
      <w:r w:rsidR="00BE073F">
        <w:t xml:space="preserve"> Vhodné je použít</w:t>
      </w:r>
      <w:r w:rsidR="002B3CD0">
        <w:t xml:space="preserve"> </w:t>
      </w:r>
      <w:r w:rsidR="00BE073F">
        <w:t xml:space="preserve">odolné druhy, např. </w:t>
      </w:r>
      <w:r w:rsidR="002B3CD0">
        <w:t xml:space="preserve">pámelník </w:t>
      </w:r>
      <w:r w:rsidR="002B3CD0" w:rsidRPr="002B3CD0">
        <w:t>(</w:t>
      </w:r>
      <w:proofErr w:type="spellStart"/>
      <w:r w:rsidR="002B3CD0" w:rsidRPr="002B3CD0">
        <w:rPr>
          <w:i/>
        </w:rPr>
        <w:t>Symphoricarpos</w:t>
      </w:r>
      <w:proofErr w:type="spellEnd"/>
      <w:r w:rsidR="002B3CD0" w:rsidRPr="002B3CD0">
        <w:rPr>
          <w:i/>
        </w:rPr>
        <w:t xml:space="preserve"> </w:t>
      </w:r>
      <w:proofErr w:type="spellStart"/>
      <w:r w:rsidR="002B3CD0" w:rsidRPr="002B3CD0">
        <w:rPr>
          <w:i/>
        </w:rPr>
        <w:t>albus</w:t>
      </w:r>
      <w:proofErr w:type="spellEnd"/>
      <w:r w:rsidR="002B3CD0" w:rsidRPr="002B3CD0">
        <w:t>)</w:t>
      </w:r>
      <w:r w:rsidR="002B3CD0">
        <w:t xml:space="preserve">, ptačí zob </w:t>
      </w:r>
      <w:r w:rsidR="002B3CD0" w:rsidRPr="002D6450">
        <w:t>(</w:t>
      </w:r>
      <w:proofErr w:type="spellStart"/>
      <w:r w:rsidR="002B3CD0" w:rsidRPr="002D6450">
        <w:rPr>
          <w:i/>
        </w:rPr>
        <w:t>Ligustrum</w:t>
      </w:r>
      <w:proofErr w:type="spellEnd"/>
      <w:r w:rsidR="002B3CD0" w:rsidRPr="002D6450">
        <w:rPr>
          <w:i/>
        </w:rPr>
        <w:t xml:space="preserve"> </w:t>
      </w:r>
      <w:proofErr w:type="spellStart"/>
      <w:r w:rsidR="002B3CD0" w:rsidRPr="002D6450">
        <w:rPr>
          <w:i/>
        </w:rPr>
        <w:t>vulgare</w:t>
      </w:r>
      <w:proofErr w:type="spellEnd"/>
      <w:r w:rsidR="002B3CD0" w:rsidRPr="002D6450">
        <w:t>)</w:t>
      </w:r>
      <w:r w:rsidR="002B3CD0">
        <w:t xml:space="preserve">, dřín </w:t>
      </w:r>
      <w:r w:rsidR="002B3CD0" w:rsidRPr="002D6450">
        <w:t>(</w:t>
      </w:r>
      <w:proofErr w:type="spellStart"/>
      <w:r w:rsidR="002B3CD0" w:rsidRPr="002D6450">
        <w:rPr>
          <w:i/>
        </w:rPr>
        <w:t>Cornus</w:t>
      </w:r>
      <w:proofErr w:type="spellEnd"/>
      <w:r w:rsidR="002B3CD0" w:rsidRPr="002D6450">
        <w:rPr>
          <w:i/>
        </w:rPr>
        <w:t xml:space="preserve"> mas</w:t>
      </w:r>
      <w:r w:rsidR="002B3CD0" w:rsidRPr="002D6450">
        <w:t>)</w:t>
      </w:r>
      <w:r w:rsidR="002B3CD0">
        <w:t>, zimolez</w:t>
      </w:r>
      <w:r w:rsidR="002D6450">
        <w:t xml:space="preserve"> </w:t>
      </w:r>
      <w:r w:rsidR="002D6450" w:rsidRPr="002D6450">
        <w:t>(</w:t>
      </w:r>
      <w:proofErr w:type="spellStart"/>
      <w:r w:rsidR="002D6450" w:rsidRPr="002D6450">
        <w:rPr>
          <w:i/>
        </w:rPr>
        <w:t>Lonicera</w:t>
      </w:r>
      <w:proofErr w:type="spellEnd"/>
      <w:r w:rsidR="002D6450" w:rsidRPr="002D6450">
        <w:t>)</w:t>
      </w:r>
      <w:r w:rsidR="002B3CD0">
        <w:t xml:space="preserve"> nebo jehličnatý tis</w:t>
      </w:r>
      <w:r w:rsidR="002D6450">
        <w:t xml:space="preserve"> </w:t>
      </w:r>
      <w:r w:rsidR="002D6450" w:rsidRPr="002D6450">
        <w:t>(</w:t>
      </w:r>
      <w:proofErr w:type="spellStart"/>
      <w:r w:rsidR="002D6450" w:rsidRPr="002D6450">
        <w:rPr>
          <w:i/>
        </w:rPr>
        <w:t>Taxus</w:t>
      </w:r>
      <w:proofErr w:type="spellEnd"/>
      <w:r w:rsidR="002D6450" w:rsidRPr="002D6450">
        <w:rPr>
          <w:i/>
        </w:rPr>
        <w:t xml:space="preserve"> </w:t>
      </w:r>
      <w:proofErr w:type="spellStart"/>
      <w:r w:rsidR="002D6450" w:rsidRPr="002D6450">
        <w:rPr>
          <w:i/>
        </w:rPr>
        <w:t>baccata</w:t>
      </w:r>
      <w:proofErr w:type="spellEnd"/>
      <w:r w:rsidR="002D6450" w:rsidRPr="002D6450">
        <w:t>)</w:t>
      </w:r>
      <w:r w:rsidR="002B3CD0">
        <w:t xml:space="preserve">. </w:t>
      </w:r>
    </w:p>
    <w:p w14:paraId="4E1F685D" w14:textId="77777777" w:rsidR="00D44C68" w:rsidRPr="002D6450" w:rsidRDefault="00F30319" w:rsidP="00D44C68">
      <w:r w:rsidRPr="00F30319">
        <w:t>V jižní části je</w:t>
      </w:r>
      <w:r w:rsidR="00D44C68" w:rsidRPr="00F30319">
        <w:t xml:space="preserve"> navržen</w:t>
      </w:r>
      <w:r w:rsidRPr="00F30319">
        <w:t>a</w:t>
      </w:r>
      <w:r w:rsidR="00BE073F">
        <w:t xml:space="preserve"> </w:t>
      </w:r>
      <w:r w:rsidR="000E3E7E">
        <w:t xml:space="preserve">menší </w:t>
      </w:r>
      <w:r w:rsidR="00D44C68" w:rsidRPr="00F30319">
        <w:t>ploch</w:t>
      </w:r>
      <w:r w:rsidRPr="00F30319">
        <w:t>a</w:t>
      </w:r>
      <w:r w:rsidR="00BE073F">
        <w:t xml:space="preserve"> </w:t>
      </w:r>
      <w:r w:rsidR="00D44C68" w:rsidRPr="00F30319">
        <w:t xml:space="preserve">zeleně, jež </w:t>
      </w:r>
      <w:r w:rsidR="002D6450">
        <w:t>může být</w:t>
      </w:r>
      <w:r>
        <w:t xml:space="preserve"> osázen</w:t>
      </w:r>
      <w:r w:rsidRPr="002D6450">
        <w:t>a</w:t>
      </w:r>
      <w:r w:rsidR="00D44C68" w:rsidRPr="002D6450">
        <w:t xml:space="preserve"> trávníkem, keři i stromy.</w:t>
      </w:r>
      <w:r w:rsidR="00D44C68" w:rsidRPr="00262BC3">
        <w:t xml:space="preserve"> </w:t>
      </w:r>
      <w:r>
        <w:t xml:space="preserve">Tato zeleň zároveň bude fungovat jako izolační mezi prostorem pláže a komunikací s parkovištěm. </w:t>
      </w:r>
      <w:r w:rsidR="002D6450">
        <w:t xml:space="preserve">Je možné </w:t>
      </w:r>
      <w:r w:rsidR="00BE073F">
        <w:t xml:space="preserve">zde ponechat </w:t>
      </w:r>
      <w:r w:rsidR="002D6450">
        <w:t>mladý jírovec maďal (</w:t>
      </w:r>
      <w:proofErr w:type="spellStart"/>
      <w:r w:rsidR="002D6450" w:rsidRPr="002B3CD0">
        <w:rPr>
          <w:i/>
        </w:rPr>
        <w:t>Aesculus</w:t>
      </w:r>
      <w:proofErr w:type="spellEnd"/>
      <w:r w:rsidR="002D6450" w:rsidRPr="002B3CD0">
        <w:rPr>
          <w:i/>
        </w:rPr>
        <w:t xml:space="preserve"> </w:t>
      </w:r>
      <w:proofErr w:type="spellStart"/>
      <w:r w:rsidR="002D6450" w:rsidRPr="002B3CD0">
        <w:rPr>
          <w:i/>
        </w:rPr>
        <w:t>hippocastanum</w:t>
      </w:r>
      <w:proofErr w:type="spellEnd"/>
      <w:r w:rsidR="002D6450">
        <w:t xml:space="preserve">) a dosázet další </w:t>
      </w:r>
      <w:r w:rsidR="00BE073F">
        <w:t>dřeviny, které</w:t>
      </w:r>
      <w:r w:rsidR="00357F74">
        <w:t xml:space="preserve"> vhodně doplní ná</w:t>
      </w:r>
      <w:r w:rsidR="000E3E7E">
        <w:t xml:space="preserve">břežní </w:t>
      </w:r>
      <w:r w:rsidR="00357F74">
        <w:t xml:space="preserve">charakter místa, </w:t>
      </w:r>
      <w:r w:rsidR="000E3E7E">
        <w:t>např. převislý jasan (</w:t>
      </w:r>
      <w:proofErr w:type="spellStart"/>
      <w:r w:rsidR="000E3E7E" w:rsidRPr="000E3E7E">
        <w:rPr>
          <w:i/>
        </w:rPr>
        <w:t>Fraxinus</w:t>
      </w:r>
      <w:proofErr w:type="spellEnd"/>
      <w:r w:rsidR="000E3E7E" w:rsidRPr="000E3E7E">
        <w:rPr>
          <w:i/>
        </w:rPr>
        <w:t xml:space="preserve"> </w:t>
      </w:r>
      <w:proofErr w:type="spellStart"/>
      <w:r w:rsidR="000E3E7E" w:rsidRPr="000E3E7E">
        <w:rPr>
          <w:i/>
        </w:rPr>
        <w:t>excelsior</w:t>
      </w:r>
      <w:proofErr w:type="spellEnd"/>
      <w:r w:rsidR="000E3E7E" w:rsidRPr="000E3E7E">
        <w:rPr>
          <w:i/>
        </w:rPr>
        <w:t xml:space="preserve"> "</w:t>
      </w:r>
      <w:proofErr w:type="spellStart"/>
      <w:r w:rsidR="000E3E7E" w:rsidRPr="000E3E7E">
        <w:rPr>
          <w:i/>
        </w:rPr>
        <w:t>Pendula</w:t>
      </w:r>
      <w:proofErr w:type="spellEnd"/>
      <w:r w:rsidR="000E3E7E" w:rsidRPr="000E3E7E">
        <w:rPr>
          <w:i/>
        </w:rPr>
        <w:t>"</w:t>
      </w:r>
      <w:r w:rsidR="000E3E7E" w:rsidRPr="000E3E7E">
        <w:t>)</w:t>
      </w:r>
      <w:r w:rsidR="000E3E7E">
        <w:t>, sakury (</w:t>
      </w:r>
      <w:proofErr w:type="spellStart"/>
      <w:r w:rsidR="000E3E7E" w:rsidRPr="000E3E7E">
        <w:rPr>
          <w:i/>
        </w:rPr>
        <w:t>Prunus</w:t>
      </w:r>
      <w:proofErr w:type="spellEnd"/>
      <w:r w:rsidR="000E3E7E">
        <w:t>) nebo javory (</w:t>
      </w:r>
      <w:r w:rsidR="000E3E7E" w:rsidRPr="000E3E7E">
        <w:rPr>
          <w:i/>
        </w:rPr>
        <w:t>Acer</w:t>
      </w:r>
      <w:r w:rsidR="00357F74">
        <w:t>)</w:t>
      </w:r>
      <w:r w:rsidR="000E3E7E">
        <w:t>.</w:t>
      </w:r>
      <w:r w:rsidR="00357F74">
        <w:t xml:space="preserve"> </w:t>
      </w:r>
      <w:r w:rsidR="00723C6E">
        <w:t xml:space="preserve"> </w:t>
      </w:r>
    </w:p>
    <w:p w14:paraId="4E1F685E" w14:textId="77777777" w:rsidR="00974F0A" w:rsidRPr="00F043EB" w:rsidRDefault="00974F0A" w:rsidP="00974F0A">
      <w:pPr>
        <w:pStyle w:val="Nadpis3"/>
      </w:pPr>
      <w:bookmarkStart w:id="53" w:name="_Toc498956111"/>
      <w:r w:rsidRPr="00F043EB">
        <w:t>Architektonicko-stavební řešení veřejného prostranství</w:t>
      </w:r>
      <w:bookmarkEnd w:id="53"/>
    </w:p>
    <w:p w14:paraId="4E1F685F" w14:textId="77777777" w:rsidR="00974F0A" w:rsidRPr="005C6CAF" w:rsidRDefault="00974F0A" w:rsidP="00974F0A">
      <w:pPr>
        <w:pStyle w:val="Nadpis4"/>
      </w:pPr>
      <w:r w:rsidRPr="005C6CAF">
        <w:t>Architektonicko-stavební řešení parteru (zejména materiálové řešení)</w:t>
      </w:r>
    </w:p>
    <w:p w14:paraId="4E1F6860" w14:textId="77777777" w:rsidR="0050664D" w:rsidRPr="00D3727B" w:rsidRDefault="0050664D" w:rsidP="005C6CAF">
      <w:r w:rsidRPr="00D3727B">
        <w:t xml:space="preserve">Oblast vymezujeme jako obytnou zónu, kterých je v Rosicích již několik – pokud bychom měli opakovat materiálové řešení, navrhli bychom povrch ze zámkové dlažby, jako je tomu např. u obytné zóny na ulici </w:t>
      </w:r>
      <w:proofErr w:type="spellStart"/>
      <w:r w:rsidRPr="00D3727B">
        <w:t>Malackova</w:t>
      </w:r>
      <w:proofErr w:type="spellEnd"/>
      <w:r w:rsidRPr="00D3727B">
        <w:t xml:space="preserve"> nebo na Štěpnici. </w:t>
      </w:r>
      <w:r w:rsidR="00D3727B" w:rsidRPr="00D3727B">
        <w:t>Druhým navrhovaným</w:t>
      </w:r>
      <w:r w:rsidRPr="00D3727B">
        <w:t xml:space="preserve"> řešením je pro komunikace použití </w:t>
      </w:r>
      <w:r w:rsidR="00D3727B" w:rsidRPr="00D3727B">
        <w:t xml:space="preserve">žulové řezané dlažby s kvádry o různých rozměrech, jež by odlišily primární využití jednotlivých částí prostranství – plochy pro chodníky, pro vozidla, parkoviště. </w:t>
      </w:r>
    </w:p>
    <w:p w14:paraId="4E1F6861" w14:textId="42A01E72" w:rsidR="00285090" w:rsidRPr="00285090" w:rsidRDefault="00D3727B" w:rsidP="00285090">
      <w:r w:rsidRPr="00D3727B">
        <w:t xml:space="preserve">Pro povrch </w:t>
      </w:r>
      <w:r>
        <w:t xml:space="preserve">ploch pro rekreaci na nábřeží je vhodné zvolit povrchy evokující pláž, jako je například </w:t>
      </w:r>
      <w:proofErr w:type="spellStart"/>
      <w:r>
        <w:t>mlatový</w:t>
      </w:r>
      <w:proofErr w:type="spellEnd"/>
      <w:r>
        <w:t xml:space="preserve"> povrch v pískové barvě. Tento</w:t>
      </w:r>
      <w:r w:rsidR="00357F74">
        <w:t xml:space="preserve"> povrch je vhodné využít jak pro chodníky, tak i pro</w:t>
      </w:r>
      <w:r>
        <w:t xml:space="preserve"> větší</w:t>
      </w:r>
      <w:r w:rsidR="00357F74">
        <w:t xml:space="preserve"> plochu pod </w:t>
      </w:r>
      <w:r>
        <w:t xml:space="preserve">dětským hřištěm. </w:t>
      </w:r>
      <w:r w:rsidR="00285090">
        <w:t xml:space="preserve">Terasovité schody s přístupem k řece </w:t>
      </w:r>
      <w:r w:rsidR="00983E9E">
        <w:t xml:space="preserve">mohou být </w:t>
      </w:r>
      <w:r w:rsidR="00357F74">
        <w:t>kamenné, popř. betonové</w:t>
      </w:r>
      <w:r w:rsidR="00285090">
        <w:t xml:space="preserve">. Na nejnižší úrovni bude </w:t>
      </w:r>
      <w:r w:rsidR="00357F74">
        <w:t xml:space="preserve">vytvořen </w:t>
      </w:r>
      <w:r w:rsidR="00285090">
        <w:t>přirozený vstup k řečišti, doplněný přírodními kameny v různých velikostech, které budou fungovat jako herní prvek – bude možno po nich přecházet „po vodě“, odpočívat na nich</w:t>
      </w:r>
      <w:r w:rsidR="00357F74">
        <w:t xml:space="preserve"> apod</w:t>
      </w:r>
      <w:r w:rsidR="00285090">
        <w:t xml:space="preserve">. </w:t>
      </w:r>
    </w:p>
    <w:p w14:paraId="4E1F6862" w14:textId="77777777" w:rsidR="00974F0A" w:rsidRPr="00285090" w:rsidRDefault="00974F0A" w:rsidP="00974F0A">
      <w:pPr>
        <w:pStyle w:val="Nadpis4"/>
      </w:pPr>
      <w:r w:rsidRPr="00285090">
        <w:t xml:space="preserve">Vybavení veřejného prostranství, drobná architektura, mobiliář </w:t>
      </w:r>
    </w:p>
    <w:p w14:paraId="4E1F6863" w14:textId="2B07132C" w:rsidR="00C43824" w:rsidRDefault="00191B1C" w:rsidP="00974F0A">
      <w:r w:rsidRPr="00191B1C">
        <w:t xml:space="preserve">Veřejné prostranství bude doplněno v severní části herními prvky pro děti. </w:t>
      </w:r>
      <w:r w:rsidR="00357F74">
        <w:t xml:space="preserve">Vhodné jsou </w:t>
      </w:r>
      <w:r w:rsidRPr="00191B1C">
        <w:t xml:space="preserve">především </w:t>
      </w:r>
      <w:r w:rsidR="00357F74">
        <w:t xml:space="preserve">prvky </w:t>
      </w:r>
      <w:r w:rsidRPr="00191B1C">
        <w:t xml:space="preserve">z nebarveného dřeva, které </w:t>
      </w:r>
      <w:r w:rsidR="00357F74">
        <w:t xml:space="preserve">budou </w:t>
      </w:r>
      <w:r w:rsidRPr="00191B1C">
        <w:t xml:space="preserve">působit harmonicky </w:t>
      </w:r>
      <w:r w:rsidR="00357F74">
        <w:t xml:space="preserve">ve vztahu k řece </w:t>
      </w:r>
      <w:r w:rsidRPr="00191B1C">
        <w:t xml:space="preserve">a více navodí přírodní atmosféru místa. </w:t>
      </w:r>
      <w:r w:rsidR="00C43824">
        <w:t>Vhodné je využít</w:t>
      </w:r>
      <w:r w:rsidR="00357F74">
        <w:t xml:space="preserve"> dřevo i pro jiná zařízení v celém prostranství. Jedná se o </w:t>
      </w:r>
      <w:r w:rsidR="00C43824">
        <w:t>lavičky</w:t>
      </w:r>
      <w:r w:rsidR="00357F74">
        <w:t xml:space="preserve">, stoly, </w:t>
      </w:r>
      <w:r w:rsidR="00C43824">
        <w:t>odpadkové koše</w:t>
      </w:r>
      <w:r w:rsidR="00357F74">
        <w:t xml:space="preserve"> apod. O</w:t>
      </w:r>
      <w:r w:rsidR="00C43824">
        <w:t xml:space="preserve">riginálním prvkem </w:t>
      </w:r>
      <w:r w:rsidR="00357F74">
        <w:t>by mohlo být</w:t>
      </w:r>
      <w:r w:rsidR="00983E9E">
        <w:t xml:space="preserve"> </w:t>
      </w:r>
      <w:r w:rsidR="00C43824">
        <w:t xml:space="preserve">v jižní části rozmístění </w:t>
      </w:r>
      <w:r w:rsidR="00754062">
        <w:t xml:space="preserve">lehátek a slunečníků. Vzhledem k tomu, že územím vede cyklostezka, je vhodné umístit také stojany na kola. </w:t>
      </w:r>
    </w:p>
    <w:p w14:paraId="4E1F6864" w14:textId="77777777" w:rsidR="00F402F4" w:rsidRDefault="00F402F4">
      <w:pPr>
        <w:spacing w:after="200" w:line="276" w:lineRule="auto"/>
        <w:jc w:val="left"/>
        <w:rPr>
          <w:rFonts w:eastAsiaTheme="majorEastAsia" w:cstheme="majorBidi"/>
          <w:b/>
          <w:bCs/>
          <w:smallCaps/>
          <w:sz w:val="24"/>
          <w:szCs w:val="26"/>
        </w:rPr>
      </w:pPr>
    </w:p>
    <w:p w14:paraId="4E1F6865" w14:textId="77777777" w:rsidR="007E1E7A" w:rsidRPr="009F6D49" w:rsidRDefault="007E1E7A" w:rsidP="00A44D6B">
      <w:pPr>
        <w:pStyle w:val="Nadpis2"/>
      </w:pPr>
      <w:r w:rsidRPr="009F6D49">
        <w:lastRenderedPageBreak/>
        <w:t xml:space="preserve"> </w:t>
      </w:r>
      <w:bookmarkStart w:id="54" w:name="_Toc498956112"/>
      <w:r w:rsidRPr="009F6D49">
        <w:t xml:space="preserve">Ulička za </w:t>
      </w:r>
      <w:proofErr w:type="spellStart"/>
      <w:r w:rsidRPr="009F6D49">
        <w:t>Penamem</w:t>
      </w:r>
      <w:proofErr w:type="spellEnd"/>
      <w:r w:rsidR="00480BC5">
        <w:t xml:space="preserve"> (3)</w:t>
      </w:r>
      <w:bookmarkEnd w:id="54"/>
    </w:p>
    <w:p w14:paraId="4E1F6866" w14:textId="4039510E" w:rsidR="009F6D49" w:rsidRDefault="009F6D49" w:rsidP="00A63015">
      <w:r w:rsidRPr="009F6D49">
        <w:t xml:space="preserve">Jedná se o </w:t>
      </w:r>
      <w:r w:rsidR="0059328D">
        <w:t>úzký</w:t>
      </w:r>
      <w:r>
        <w:t xml:space="preserve"> pěší chodník, který lemuje východní plot </w:t>
      </w:r>
      <w:r w:rsidR="0059328D">
        <w:t>areálu společnosti Penam</w:t>
      </w:r>
      <w:r>
        <w:t xml:space="preserve">. </w:t>
      </w:r>
      <w:r w:rsidR="0059328D">
        <w:t xml:space="preserve">Chodník na jihu začíná </w:t>
      </w:r>
      <w:r>
        <w:t>n</w:t>
      </w:r>
      <w:r w:rsidR="0059328D">
        <w:t>a ulici 1. Května u objektu vrátnice</w:t>
      </w:r>
      <w:r>
        <w:t xml:space="preserve">, </w:t>
      </w:r>
      <w:r w:rsidR="0059328D">
        <w:t xml:space="preserve">dále pak </w:t>
      </w:r>
      <w:r>
        <w:t xml:space="preserve">pokračuje </w:t>
      </w:r>
      <w:r w:rsidR="0059328D">
        <w:t xml:space="preserve">podél Bobravy </w:t>
      </w:r>
      <w:r>
        <w:t xml:space="preserve">mezi plotem a řekou až ke </w:t>
      </w:r>
      <w:r w:rsidR="0059328D">
        <w:t>kamennému mostu a za ním se napojuje n</w:t>
      </w:r>
      <w:r>
        <w:t xml:space="preserve">a ulici Pod Valy. </w:t>
      </w:r>
      <w:r w:rsidR="0059328D">
        <w:t xml:space="preserve">Pěší cesta </w:t>
      </w:r>
      <w:r>
        <w:t xml:space="preserve">dále pokračuje mezi domy </w:t>
      </w:r>
      <w:r w:rsidR="0059328D">
        <w:t xml:space="preserve">až </w:t>
      </w:r>
      <w:r>
        <w:t xml:space="preserve">k ulici Kostelní. </w:t>
      </w:r>
      <w:r w:rsidR="0059328D">
        <w:t xml:space="preserve">Jedná se o atraktivní pěší cestu </w:t>
      </w:r>
      <w:r w:rsidR="00983E9E">
        <w:t>od zámku kolem kostela až do do</w:t>
      </w:r>
      <w:r w:rsidR="0059328D">
        <w:t>lní části města a pak dá</w:t>
      </w:r>
      <w:r w:rsidR="00983E9E">
        <w:t>le přes navrhovanou relaxační zón</w:t>
      </w:r>
      <w:r w:rsidR="0059328D">
        <w:t xml:space="preserve">u a poté až </w:t>
      </w:r>
      <w:r w:rsidR="006711A9">
        <w:t>k začátku křížové cesty.</w:t>
      </w:r>
      <w:r w:rsidR="0059328D">
        <w:t xml:space="preserve"> </w:t>
      </w:r>
      <w:r w:rsidR="006711A9">
        <w:t xml:space="preserve">Chodník je však v současnosti ve špatném, neupraveném stavu. Kamenný most, který je největší atrakcí na této cestě, není přes náletovou zeleň vůbec vidět. </w:t>
      </w:r>
      <w:r>
        <w:t xml:space="preserve"> </w:t>
      </w:r>
    </w:p>
    <w:p w14:paraId="4E1F6867" w14:textId="77777777" w:rsidR="0074495C" w:rsidRPr="008C1FEC" w:rsidRDefault="006711A9" w:rsidP="0074495C">
      <w:r>
        <w:t xml:space="preserve">Celé prostranství </w:t>
      </w:r>
      <w:r w:rsidR="0074495C">
        <w:t xml:space="preserve">je v majetku města Rosice, pouze prostor nad řekou Bobravou (most) je v majetku České republiky, právo hospodařit s majetkem státu zde má Povodí Moravy, s. p. </w:t>
      </w:r>
    </w:p>
    <w:p w14:paraId="4E1F6868" w14:textId="77777777" w:rsidR="008F3074" w:rsidRPr="009537CA" w:rsidRDefault="008F3074" w:rsidP="008F3074">
      <w:pPr>
        <w:pStyle w:val="Nadpis3"/>
      </w:pPr>
      <w:bookmarkStart w:id="55" w:name="_Toc498956113"/>
      <w:r>
        <w:t>Návrh urbanistické koncepce</w:t>
      </w:r>
      <w:bookmarkEnd w:id="55"/>
    </w:p>
    <w:p w14:paraId="4E1F6869" w14:textId="77777777" w:rsidR="006711A9" w:rsidRDefault="006711A9" w:rsidP="00A63015">
      <w:r>
        <w:t>Cílem návrhu je vytvoření atraktivní pěší spojnice mezi historickým jádrem města a oblastí kolem toku Bobravy. Hlavní momentem je revitalizace okolí kamenného mostu spojená s vytvořením klidového prostoru pro vyhlídku na most.</w:t>
      </w:r>
    </w:p>
    <w:p w14:paraId="4E1F686A" w14:textId="5170CA3D" w:rsidR="00E449C6" w:rsidRPr="00F30319" w:rsidRDefault="006711A9" w:rsidP="00A63015">
      <w:r>
        <w:t>Předpokládá se celková rekonstrukce chodníku včetně navazující zdi kolem areálu</w:t>
      </w:r>
      <w:r w:rsidR="00983E9E">
        <w:t xml:space="preserve"> </w:t>
      </w:r>
      <w:r>
        <w:t xml:space="preserve">společnosti Penam. </w:t>
      </w:r>
      <w:r w:rsidR="0062400F" w:rsidRPr="00F30319">
        <w:t>V horní části před m</w:t>
      </w:r>
      <w:r w:rsidR="00F30319" w:rsidRPr="00F30319">
        <w:t>ostem je navrženo odpočívadlo</w:t>
      </w:r>
      <w:r>
        <w:t xml:space="preserve"> (altán)</w:t>
      </w:r>
      <w:r w:rsidR="0062400F" w:rsidRPr="00F30319">
        <w:t>, vysunuté nad ře</w:t>
      </w:r>
      <w:r>
        <w:t>čiště Bobravy, k</w:t>
      </w:r>
      <w:r w:rsidR="00983E9E">
        <w:t>t</w:t>
      </w:r>
      <w:r>
        <w:t xml:space="preserve">eré </w:t>
      </w:r>
      <w:r w:rsidR="00F30319" w:rsidRPr="00F30319">
        <w:t xml:space="preserve">bude doplněno posezením (lavičky) a bude sloužit také jako vyhlídka na historicky cenný kamenný most. </w:t>
      </w:r>
      <w:r w:rsidR="00723C6E">
        <w:t>Dojde k vyčištění řečiště od náletových dřevin, aby nebrán</w:t>
      </w:r>
      <w:r>
        <w:t>ily výhledům na most i na řeku</w:t>
      </w:r>
    </w:p>
    <w:p w14:paraId="4E1F686B" w14:textId="77777777" w:rsidR="008F3074" w:rsidRDefault="008F3074" w:rsidP="008F3074">
      <w:pPr>
        <w:pStyle w:val="Nadpis3"/>
      </w:pPr>
      <w:bookmarkStart w:id="56" w:name="_Toc498956114"/>
      <w:r>
        <w:t>Návrh dopravní a technické infrastruktury</w:t>
      </w:r>
      <w:bookmarkEnd w:id="56"/>
    </w:p>
    <w:p w14:paraId="4E1F686C" w14:textId="77777777" w:rsidR="00BA4D17" w:rsidRDefault="006711A9" w:rsidP="00BA4D17">
      <w:r>
        <w:t xml:space="preserve">Veřejné prostranství </w:t>
      </w:r>
      <w:r w:rsidR="00D44C68">
        <w:t xml:space="preserve">slouží pouze pro pěší. </w:t>
      </w:r>
      <w:r>
        <w:t xml:space="preserve"> </w:t>
      </w:r>
      <w:r w:rsidR="0062400F">
        <w:t xml:space="preserve">Navrhované řešení </w:t>
      </w:r>
      <w:r w:rsidR="00215763">
        <w:t xml:space="preserve">počítá se zpevněním </w:t>
      </w:r>
      <w:r>
        <w:t>chodníku</w:t>
      </w:r>
      <w:r w:rsidR="0062400F">
        <w:t xml:space="preserve"> a jejím rozšířením v jižní části. </w:t>
      </w:r>
      <w:r w:rsidR="00215763">
        <w:t>Řešeným územím neprocházejí t</w:t>
      </w:r>
      <w:r w:rsidR="00BA4D17" w:rsidRPr="00BA4D17">
        <w:t>echnické sítě</w:t>
      </w:r>
      <w:r w:rsidR="00DE4DD6">
        <w:t>,</w:t>
      </w:r>
      <w:r w:rsidR="00BA4D17" w:rsidRPr="00BA4D17">
        <w:t xml:space="preserve"> nebudou </w:t>
      </w:r>
      <w:r w:rsidR="00DE4DD6">
        <w:t xml:space="preserve">tedy </w:t>
      </w:r>
      <w:r w:rsidR="00BA4D17" w:rsidRPr="00BA4D17">
        <w:t xml:space="preserve">navrženým řešením </w:t>
      </w:r>
      <w:r>
        <w:t xml:space="preserve">nijak </w:t>
      </w:r>
      <w:r w:rsidR="00BA4D17" w:rsidRPr="00BA4D17">
        <w:t xml:space="preserve">dotčeny. </w:t>
      </w:r>
      <w:r w:rsidR="00DE4DD6">
        <w:t xml:space="preserve">Je vhodné z důvodů bezpečnosti uvažovat o doplnění sítě veřejného osvětlení. </w:t>
      </w:r>
    </w:p>
    <w:p w14:paraId="4E1F686D" w14:textId="77777777" w:rsidR="00632B30" w:rsidRPr="00F402F4" w:rsidRDefault="00632B30" w:rsidP="00632B30">
      <w:pPr>
        <w:pStyle w:val="Nadpis3"/>
      </w:pPr>
      <w:bookmarkStart w:id="57" w:name="_Toc498956115"/>
      <w:r w:rsidRPr="00F402F4">
        <w:t>Návrh ploch zeleně</w:t>
      </w:r>
      <w:bookmarkEnd w:id="57"/>
    </w:p>
    <w:p w14:paraId="4E1F686E" w14:textId="770E338A" w:rsidR="00C74EC2" w:rsidRDefault="006711A9" w:rsidP="00632B30">
      <w:r>
        <w:t>Pře</w:t>
      </w:r>
      <w:r w:rsidR="00EC0ECF">
        <w:t>d</w:t>
      </w:r>
      <w:r>
        <w:t>pokládá se odstranění náletové zeleně</w:t>
      </w:r>
      <w:r w:rsidR="00BE4C0C">
        <w:t xml:space="preserve"> </w:t>
      </w:r>
      <w:r w:rsidR="00D25833">
        <w:t>po s</w:t>
      </w:r>
      <w:r>
        <w:t xml:space="preserve">tranách chodníku. </w:t>
      </w:r>
      <w:r w:rsidR="00781021">
        <w:t xml:space="preserve">Prostor </w:t>
      </w:r>
      <w:r w:rsidR="00DE4DD6" w:rsidRPr="00557179">
        <w:t xml:space="preserve">je </w:t>
      </w:r>
      <w:r w:rsidR="00781021">
        <w:t xml:space="preserve">však pro vysázení </w:t>
      </w:r>
      <w:r w:rsidR="00DE4DD6" w:rsidRPr="00557179">
        <w:t>zeleně příliš úzk</w:t>
      </w:r>
      <w:r w:rsidR="00EC0ECF">
        <w:t>ý</w:t>
      </w:r>
      <w:r w:rsidR="00DE4DD6" w:rsidRPr="00557179">
        <w:t>,</w:t>
      </w:r>
      <w:r w:rsidR="00781021">
        <w:t xml:space="preserve"> vhodné by však bylo osázet zeď, resp. plot </w:t>
      </w:r>
      <w:r w:rsidR="00DE4DD6" w:rsidRPr="00557179">
        <w:t>popínavými druhy rostlin</w:t>
      </w:r>
      <w:r w:rsidR="00781021">
        <w:t>, okolí</w:t>
      </w:r>
      <w:r w:rsidR="00DE4DD6" w:rsidRPr="00557179">
        <w:t xml:space="preserve"> altánku by</w:t>
      </w:r>
      <w:r w:rsidR="00C74EC2" w:rsidRPr="00557179">
        <w:t xml:space="preserve"> </w:t>
      </w:r>
      <w:r w:rsidR="00781021">
        <w:t>mohlo být osazeno např.</w:t>
      </w:r>
      <w:r w:rsidR="00557179" w:rsidRPr="00557179">
        <w:t xml:space="preserve"> malými keři či polokeři</w:t>
      </w:r>
      <w:r w:rsidR="00C74EC2" w:rsidRPr="00557179">
        <w:t>.</w:t>
      </w:r>
      <w:r w:rsidR="00F310B7">
        <w:t xml:space="preserve"> </w:t>
      </w:r>
      <w:r w:rsidR="00C74EC2" w:rsidRPr="00557179">
        <w:t>Zeleň v prostoru ře</w:t>
      </w:r>
      <w:r w:rsidR="00557179" w:rsidRPr="00557179">
        <w:t xml:space="preserve">čiště </w:t>
      </w:r>
      <w:r w:rsidR="00781021">
        <w:t>bude upravena a redukována</w:t>
      </w:r>
      <w:r w:rsidR="00557179" w:rsidRPr="00557179">
        <w:t>, prostor</w:t>
      </w:r>
      <w:r w:rsidR="00557179">
        <w:t xml:space="preserve"> u mostu bude </w:t>
      </w:r>
      <w:r w:rsidR="00781021">
        <w:t xml:space="preserve">od náletové zeleně zcela </w:t>
      </w:r>
      <w:r w:rsidR="00557179">
        <w:t>vyči</w:t>
      </w:r>
      <w:r w:rsidR="00781021">
        <w:t>štěn</w:t>
      </w:r>
      <w:r w:rsidR="00557179">
        <w:t>.</w:t>
      </w:r>
    </w:p>
    <w:p w14:paraId="4E1F686F" w14:textId="77777777" w:rsidR="00974F0A" w:rsidRPr="00F043EB" w:rsidRDefault="00974F0A" w:rsidP="00974F0A">
      <w:pPr>
        <w:pStyle w:val="Nadpis3"/>
      </w:pPr>
      <w:bookmarkStart w:id="58" w:name="_Toc498956116"/>
      <w:r w:rsidRPr="00F043EB">
        <w:t>Architektonicko-stavební řešení veřejného prostranství</w:t>
      </w:r>
      <w:bookmarkEnd w:id="58"/>
    </w:p>
    <w:p w14:paraId="4E1F6870" w14:textId="77777777" w:rsidR="00974F0A" w:rsidRPr="002F6989" w:rsidRDefault="00974F0A" w:rsidP="00974F0A">
      <w:pPr>
        <w:pStyle w:val="Nadpis4"/>
      </w:pPr>
      <w:r w:rsidRPr="002F6989">
        <w:t>Architektonicko-stavební řešení parteru (zejména materiálové řešení)</w:t>
      </w:r>
    </w:p>
    <w:p w14:paraId="4E1F6871" w14:textId="77777777" w:rsidR="00CA26F6" w:rsidRDefault="00CA26F6" w:rsidP="00666B0D">
      <w:r>
        <w:t>Navržené odpočívadlo by bylo umístěné v předposlední zatáčce před mostem. Jednalo by se o vysutou plošinu</w:t>
      </w:r>
      <w:r w:rsidR="00F310B7">
        <w:t xml:space="preserve"> </w:t>
      </w:r>
      <w:r>
        <w:t xml:space="preserve">vloženou do konstrukce chodníku. </w:t>
      </w:r>
      <w:r w:rsidR="00F310B7">
        <w:t xml:space="preserve">Mohlo by však jít i o jiné konstrukční řešení, např. o lehkou příhradovou konstrukci apod. Plošina by mohla být zakryta lehkým zastřešením, takže by vznikl altán. Na odpočívadle by mohla být umístěna i vyhlídková lavička.  </w:t>
      </w:r>
      <w:r>
        <w:t xml:space="preserve"> </w:t>
      </w:r>
    </w:p>
    <w:p w14:paraId="4E1F6872" w14:textId="77777777" w:rsidR="00974F0A" w:rsidRPr="002F6989" w:rsidRDefault="00974F0A" w:rsidP="00974F0A">
      <w:pPr>
        <w:pStyle w:val="Nadpis4"/>
      </w:pPr>
      <w:r w:rsidRPr="002F6989">
        <w:t xml:space="preserve">Vybavení veřejného prostranství, drobná architektura, mobiliář </w:t>
      </w:r>
    </w:p>
    <w:p w14:paraId="4E1F6873" w14:textId="21943B81" w:rsidR="00974F0A" w:rsidRDefault="00F310B7" w:rsidP="00974F0A">
      <w:r>
        <w:t>Prostor chodníku je natolik úzký, že sem nelze umísťovat žádné další lavičky či jiné objekty, vhodné by bylo zav</w:t>
      </w:r>
      <w:r w:rsidR="00983E9E">
        <w:t>e</w:t>
      </w:r>
      <w:r>
        <w:t>dení veřejného osvětlení doplněné i o osvětlení mostu.</w:t>
      </w:r>
    </w:p>
    <w:p w14:paraId="4E1F6874" w14:textId="77777777" w:rsidR="007E1E7A" w:rsidRPr="009F6D49" w:rsidRDefault="007E1E7A" w:rsidP="007E1E7A">
      <w:pPr>
        <w:pStyle w:val="Nadpis2"/>
      </w:pPr>
      <w:r w:rsidRPr="009F6D49">
        <w:lastRenderedPageBreak/>
        <w:t xml:space="preserve"> </w:t>
      </w:r>
      <w:bookmarkStart w:id="59" w:name="_Toc498956117"/>
      <w:r w:rsidRPr="009F6D49">
        <w:t xml:space="preserve">Komenského náměstí a </w:t>
      </w:r>
      <w:r w:rsidR="00B659BC">
        <w:t>okolí</w:t>
      </w:r>
      <w:r w:rsidR="00A44D6B">
        <w:t xml:space="preserve"> (4)</w:t>
      </w:r>
      <w:bookmarkEnd w:id="59"/>
    </w:p>
    <w:p w14:paraId="4E1F6875" w14:textId="77777777" w:rsidR="000460A5" w:rsidRDefault="009F6D49" w:rsidP="00A63015">
      <w:r>
        <w:t>Komenského náměstí se nach</w:t>
      </w:r>
      <w:r w:rsidR="00B8502B">
        <w:t xml:space="preserve">ází v </w:t>
      </w:r>
      <w:r w:rsidR="000460A5">
        <w:t>centru města</w:t>
      </w:r>
      <w:r>
        <w:t xml:space="preserve"> v přímé ná</w:t>
      </w:r>
      <w:r w:rsidR="0076269B">
        <w:t>vaznosti na Palackého nám</w:t>
      </w:r>
      <w:r w:rsidR="00E40F6D">
        <w:t>ěstí. V jeho blízkosti se n</w:t>
      </w:r>
      <w:r w:rsidR="0076269B">
        <w:t>ac</w:t>
      </w:r>
      <w:r w:rsidR="00E40F6D">
        <w:t xml:space="preserve">hází městský úřad, mateřská škola, obchody, pošta a nedaleko je i </w:t>
      </w:r>
      <w:r w:rsidR="000460A5">
        <w:t>areál zámku</w:t>
      </w:r>
      <w:r w:rsidR="00E40F6D">
        <w:t xml:space="preserve">. Ze severní strany je </w:t>
      </w:r>
      <w:r w:rsidR="000460A5">
        <w:t xml:space="preserve">náměstí </w:t>
      </w:r>
      <w:r w:rsidR="00E40F6D">
        <w:t xml:space="preserve">lemováno skupinou panelových domů. Nejedná se o </w:t>
      </w:r>
      <w:r w:rsidR="00CB7E87">
        <w:t>historické náměstí, prostor byl vytvořen vybouráním části zástavby okolo Palackého náměstí v souvislosti s výstavbou obytných domů ve druhé polovině 20. století.  Náměstí od</w:t>
      </w:r>
      <w:r w:rsidR="000460A5">
        <w:t xml:space="preserve"> té </w:t>
      </w:r>
      <w:r w:rsidR="00CB7E87">
        <w:t>doby slouží především jako parkoviště. Prostory mezi bytovými domy navazují</w:t>
      </w:r>
      <w:r w:rsidR="000460A5">
        <w:t>cí</w:t>
      </w:r>
      <w:r w:rsidR="00CB7E87">
        <w:t xml:space="preserve"> na plochu náměstí</w:t>
      </w:r>
      <w:r w:rsidR="000460A5">
        <w:t>, které by měly tvořit zázemí těchto domů, nejsou nijak využívány. Tento stav podtrhuje hlavní kompoziční problém Komenského náměstí, kterým jeho neuzavřenost.</w:t>
      </w:r>
    </w:p>
    <w:p w14:paraId="4E1F6876" w14:textId="77777777" w:rsidR="0074495C" w:rsidRPr="008C1FEC" w:rsidRDefault="0074495C" w:rsidP="0074495C">
      <w:r>
        <w:t>Téměř všechny pozemky na vymezeném veře</w:t>
      </w:r>
      <w:r w:rsidR="000460A5">
        <w:t>jném prostranství jsou ve vlastnictví</w:t>
      </w:r>
      <w:r>
        <w:t xml:space="preserve"> města Ros</w:t>
      </w:r>
      <w:r w:rsidR="000460A5">
        <w:t>ice, dva pozemky jsou soukromé.</w:t>
      </w:r>
    </w:p>
    <w:p w14:paraId="4E1F6877" w14:textId="77777777" w:rsidR="008F3074" w:rsidRPr="009537CA" w:rsidRDefault="008F3074" w:rsidP="008F3074">
      <w:pPr>
        <w:pStyle w:val="Nadpis3"/>
      </w:pPr>
      <w:bookmarkStart w:id="60" w:name="_Toc498956118"/>
      <w:r>
        <w:t>Návrh urbanistické koncepce</w:t>
      </w:r>
      <w:bookmarkEnd w:id="60"/>
    </w:p>
    <w:p w14:paraId="4E1F6878" w14:textId="77777777" w:rsidR="000460A5" w:rsidRDefault="000460A5" w:rsidP="00D44C68">
      <w:r>
        <w:t>Pro budoucí využití Komenského náměstí jsou navrženy dvě varianty, které mohou být do jisté míry i vzájemně kombinovány.</w:t>
      </w:r>
    </w:p>
    <w:p w14:paraId="4E1F6879" w14:textId="77777777" w:rsidR="00AA4467" w:rsidRDefault="000460A5" w:rsidP="00AA4467">
      <w:r w:rsidRPr="00D36384">
        <w:rPr>
          <w:u w:val="single"/>
        </w:rPr>
        <w:t>Varianta 1</w:t>
      </w:r>
      <w:r>
        <w:t xml:space="preserve"> </w:t>
      </w:r>
      <w:r w:rsidR="003A7A02">
        <w:t>zacho</w:t>
      </w:r>
      <w:r>
        <w:t xml:space="preserve">vává současnou koncepci </w:t>
      </w:r>
      <w:r w:rsidR="003A7A02">
        <w:t>náměstí</w:t>
      </w:r>
      <w:r>
        <w:t xml:space="preserve"> jako parkoviště</w:t>
      </w:r>
      <w:r w:rsidR="00AA4467">
        <w:t xml:space="preserve">. Zároveň se však snaží uzavřít prostor náměstí zelenou stěnou vytvořenou ze vzrostlých stromů zasazených na místě třetí řady parkovacích stání </w:t>
      </w:r>
      <w:r w:rsidR="003A7A02">
        <w:t>ve směru</w:t>
      </w:r>
      <w:r w:rsidR="00AA4467">
        <w:t xml:space="preserve"> od Palackého náměstí. </w:t>
      </w:r>
      <w:r w:rsidR="003A7A02">
        <w:t xml:space="preserve">Busta Jana Amose Komenského je </w:t>
      </w:r>
      <w:r w:rsidR="00AA4467">
        <w:t>v této variantě přesunutá na druhou stranu náměstí k rozšířenému</w:t>
      </w:r>
      <w:r w:rsidR="00B8502B">
        <w:t xml:space="preserve"> chodníku s posezením.</w:t>
      </w:r>
    </w:p>
    <w:p w14:paraId="4E1F687A" w14:textId="77777777" w:rsidR="000552D7" w:rsidRDefault="000552D7" w:rsidP="00AA4467">
      <w:r w:rsidRPr="00D36384">
        <w:rPr>
          <w:u w:val="single"/>
        </w:rPr>
        <w:t>Varianta 2</w:t>
      </w:r>
      <w:r>
        <w:t xml:space="preserve"> počítá s rozsáhlou</w:t>
      </w:r>
      <w:r w:rsidR="00AA4467">
        <w:t xml:space="preserve"> </w:t>
      </w:r>
      <w:r w:rsidR="00CD1791" w:rsidRPr="00CD1791">
        <w:t xml:space="preserve">přestavbou, </w:t>
      </w:r>
      <w:r w:rsidR="00AA4467">
        <w:t xml:space="preserve">kterou by vzniklo </w:t>
      </w:r>
      <w:r w:rsidR="00CD1791" w:rsidRPr="00CD1791">
        <w:t>„skutečné</w:t>
      </w:r>
      <w:r w:rsidR="00AA4467">
        <w:t>“ náměstí, přičemž by byla potlačena jeho parkovací f</w:t>
      </w:r>
      <w:r>
        <w:t xml:space="preserve">unkce. Střed náměstí je uvolněn a je zde situována zpevněná plocha doplněná výrazným vodním prvkem </w:t>
      </w:r>
      <w:r w:rsidRPr="00DB6A70">
        <w:t xml:space="preserve">– </w:t>
      </w:r>
      <w:r>
        <w:t xml:space="preserve">kaskádovou </w:t>
      </w:r>
      <w:r w:rsidRPr="00DB6A70">
        <w:t>vodní</w:t>
      </w:r>
      <w:r>
        <w:t xml:space="preserve"> plochou s </w:t>
      </w:r>
      <w:r w:rsidRPr="00DB6A70">
        <w:t>kašnou, vodotrysky apod.</w:t>
      </w:r>
      <w:r>
        <w:t xml:space="preserve"> Parkování je přesunuto na obvod této plochy, takže původní kapacita parkovacích míst je zhruba zachována. Chodník kolem platanu je zúžen, platan však je i s okolní plochou zeleně zachován.</w:t>
      </w:r>
    </w:p>
    <w:p w14:paraId="4E1F687B" w14:textId="77777777" w:rsidR="00032A8C" w:rsidRPr="000552D7" w:rsidRDefault="000552D7" w:rsidP="00AA4467">
      <w:r>
        <w:t xml:space="preserve">Nová plocha může sloužit k setkávání lidí, k posezení a k zábavě u vody. </w:t>
      </w:r>
      <w:r w:rsidR="00770ABD" w:rsidRPr="00770ABD">
        <w:t xml:space="preserve">Busta Jana Amose Komenského je přesunuta na </w:t>
      </w:r>
      <w:r>
        <w:t xml:space="preserve">nové </w:t>
      </w:r>
      <w:r w:rsidR="00770ABD" w:rsidRPr="00770ABD">
        <w:t>reprezentativní místo</w:t>
      </w:r>
      <w:r>
        <w:t xml:space="preserve"> do blízkosti hlavní pěší trasy kolem platanu</w:t>
      </w:r>
      <w:r w:rsidR="00770ABD" w:rsidRPr="00770ABD">
        <w:t>.</w:t>
      </w:r>
      <w:r w:rsidR="00770ABD" w:rsidRPr="000552D7">
        <w:t xml:space="preserve"> </w:t>
      </w:r>
      <w:r w:rsidRPr="000552D7">
        <w:t>Centráln</w:t>
      </w:r>
      <w:r>
        <w:t>í kompozice náměstí zmenšuje potřebu jeho ohraničení z</w:t>
      </w:r>
      <w:r w:rsidR="00D36384">
        <w:t>e</w:t>
      </w:r>
      <w:r>
        <w:t xml:space="preserve"> severní strany</w:t>
      </w:r>
      <w:r w:rsidR="00D36384">
        <w:t>, takže je pouze navržena nová liniová zeleň kolem stávajícího parkoviště.</w:t>
      </w:r>
    </w:p>
    <w:p w14:paraId="4E1F687C" w14:textId="77777777" w:rsidR="00D44C68" w:rsidRPr="00801734" w:rsidRDefault="000552D7" w:rsidP="00D44C68">
      <w:r>
        <w:t xml:space="preserve">V obou variantách </w:t>
      </w:r>
      <w:r w:rsidR="00D36384">
        <w:t>jsou</w:t>
      </w:r>
      <w:r w:rsidR="00073CB8">
        <w:t xml:space="preserve"> v</w:t>
      </w:r>
      <w:r w:rsidR="00D44C68" w:rsidRPr="00801734">
        <w:t> prostorech mezi bytovými domy navržen</w:t>
      </w:r>
      <w:r w:rsidR="00D36384">
        <w:t xml:space="preserve">y nové plochy pro posezení a pro dětská hřiště doplněné stromy a zelení, upraven je i </w:t>
      </w:r>
      <w:r w:rsidR="00D44C68" w:rsidRPr="00801734">
        <w:t>p</w:t>
      </w:r>
      <w:r w:rsidR="00D36384">
        <w:t>růběh pěších komunikací.</w:t>
      </w:r>
    </w:p>
    <w:p w14:paraId="4E1F687D" w14:textId="77777777" w:rsidR="008F3074" w:rsidRDefault="008F3074" w:rsidP="008F3074">
      <w:pPr>
        <w:pStyle w:val="Nadpis3"/>
      </w:pPr>
      <w:bookmarkStart w:id="61" w:name="_Toc498956119"/>
      <w:r>
        <w:t>Návrh dopravní a technické infrastruktury</w:t>
      </w:r>
      <w:bookmarkEnd w:id="61"/>
    </w:p>
    <w:p w14:paraId="4E1F687E" w14:textId="77777777" w:rsidR="00D44C68" w:rsidRDefault="00D36384" w:rsidP="00D44C68">
      <w:r>
        <w:t xml:space="preserve">Komenského náměstí slouží v současnosti </w:t>
      </w:r>
      <w:r w:rsidR="00D44C68">
        <w:t>jako parkoviště pro osobní auta o 3</w:t>
      </w:r>
      <w:r>
        <w:t>8 parkovacích místech. Další 3</w:t>
      </w:r>
      <w:r w:rsidR="00D44C68">
        <w:t xml:space="preserve"> parkovací místa jsou před Českou spořitelnou, 11 kolmých parkovacích míst </w:t>
      </w:r>
      <w:r>
        <w:t xml:space="preserve">je při severní straně náměstí a </w:t>
      </w:r>
      <w:r w:rsidR="00D44C68">
        <w:t xml:space="preserve">13 šikmých parkovacích míst </w:t>
      </w:r>
      <w:r>
        <w:t xml:space="preserve">je </w:t>
      </w:r>
      <w:r w:rsidR="00D44C68">
        <w:t>za budovou obchodního do</w:t>
      </w:r>
      <w:r w:rsidR="00445781">
        <w:t xml:space="preserve">mu. Celkem je v této části </w:t>
      </w:r>
      <w:r>
        <w:t>veřejného prostranství</w:t>
      </w:r>
      <w:r w:rsidR="00445781" w:rsidRPr="00E1571E">
        <w:t xml:space="preserve"> 66</w:t>
      </w:r>
      <w:r w:rsidR="00E1571E">
        <w:t xml:space="preserve"> </w:t>
      </w:r>
      <w:r w:rsidR="00D44C68">
        <w:t>parkovacích stání</w:t>
      </w:r>
      <w:r w:rsidR="00E1571E">
        <w:t xml:space="preserve"> (+4 rezervována pro policii)</w:t>
      </w:r>
      <w:r w:rsidR="00D44C68">
        <w:t xml:space="preserve">. Kolem budovy policie a České spořitelny vede obousměrná komunikace, kolem obchodního domu </w:t>
      </w:r>
      <w:r>
        <w:t>prochází</w:t>
      </w:r>
      <w:r w:rsidR="00D44C68">
        <w:t xml:space="preserve"> jednosměrná komunikace, stejně tak je jednosm</w:t>
      </w:r>
      <w:r>
        <w:t xml:space="preserve">ěrná ulice za obchodním domem </w:t>
      </w:r>
      <w:r w:rsidR="00D44C68">
        <w:t>směrem na Palackého náměstí.</w:t>
      </w:r>
    </w:p>
    <w:p w14:paraId="4E1F687F" w14:textId="77777777" w:rsidR="00D44C68" w:rsidRDefault="00D44C68" w:rsidP="00D44C68">
      <w:r>
        <w:t xml:space="preserve">Severní částí </w:t>
      </w:r>
      <w:r w:rsidR="00D36384">
        <w:t xml:space="preserve">prostoru za bytovými domy </w:t>
      </w:r>
      <w:r>
        <w:t>je vedena jednosměrná ulice Fra</w:t>
      </w:r>
      <w:r w:rsidR="00D36384">
        <w:t>nzova s dalšími parko</w:t>
      </w:r>
      <w:r w:rsidR="00D67396">
        <w:t>vacími místy</w:t>
      </w:r>
      <w:r w:rsidR="00D36384">
        <w:t>, z které</w:t>
      </w:r>
      <w:r>
        <w:t xml:space="preserve"> jsou dostupné garáže</w:t>
      </w:r>
      <w:r w:rsidR="00D36384">
        <w:t xml:space="preserve"> za sídlištěm.</w:t>
      </w:r>
    </w:p>
    <w:p w14:paraId="4E1F6880" w14:textId="77777777" w:rsidR="00D44C68" w:rsidRPr="00D25833" w:rsidRDefault="00D36384" w:rsidP="00D44C68">
      <w:r>
        <w:lastRenderedPageBreak/>
        <w:t>C</w:t>
      </w:r>
      <w:r w:rsidR="00D44C68">
        <w:t xml:space="preserve">hodníky na Komenského náměstí jsou vedeny vhodně a v dostatečné šířce, </w:t>
      </w:r>
      <w:r w:rsidR="00184AE9">
        <w:t>materiálově</w:t>
      </w:r>
      <w:r w:rsidR="00D44C68">
        <w:t xml:space="preserve"> jsou </w:t>
      </w:r>
      <w:r>
        <w:t>většinou ze zámkové dlažby. C</w:t>
      </w:r>
      <w:r w:rsidR="00D44C68">
        <w:t xml:space="preserve">hodníky mezi domy na sídlišti mají v mnoha případech nevhodné trasování, takže </w:t>
      </w:r>
      <w:r>
        <w:t xml:space="preserve">chodcům </w:t>
      </w:r>
      <w:r w:rsidR="00D44C68">
        <w:t>slouží spíše vyšlapané stezky.</w:t>
      </w:r>
    </w:p>
    <w:p w14:paraId="4E1F6881" w14:textId="77777777" w:rsidR="00557179" w:rsidRDefault="00D36384" w:rsidP="00883927">
      <w:r w:rsidRPr="00D36384">
        <w:rPr>
          <w:u w:val="single"/>
        </w:rPr>
        <w:t>Varianta 1</w:t>
      </w:r>
      <w:r w:rsidRPr="00D36384">
        <w:t xml:space="preserve"> </w:t>
      </w:r>
      <w:r>
        <w:t>dopravní řešení v zásadě</w:t>
      </w:r>
      <w:r w:rsidR="00184AE9" w:rsidRPr="00DB6A70">
        <w:t xml:space="preserve"> nemění. Komunikace vedoucí na Komenského náměstí a kolem něj jsou ponechány v současné podobě. </w:t>
      </w:r>
      <w:r w:rsidR="00C00324" w:rsidRPr="00DB6A70">
        <w:t>Nejvýznamnější</w:t>
      </w:r>
      <w:r w:rsidR="00184AE9" w:rsidRPr="00DB6A70">
        <w:t xml:space="preserve"> změnou je zrušení třetí řady parkovacích stání. </w:t>
      </w:r>
      <w:r w:rsidR="00630EA5" w:rsidRPr="00DB6A70">
        <w:t>Na jejich míste</w:t>
      </w:r>
      <w:r w:rsidR="00C00324" w:rsidRPr="00DB6A70">
        <w:t>ch</w:t>
      </w:r>
      <w:r w:rsidR="00630EA5" w:rsidRPr="00DB6A70">
        <w:t xml:space="preserve"> je navržena výsadba stromů p</w:t>
      </w:r>
      <w:r>
        <w:t>ro optické oddělení od sídliště. Náměstí by takto přišlo</w:t>
      </w:r>
      <w:r w:rsidR="00630EA5" w:rsidRPr="00DB6A70">
        <w:t xml:space="preserve"> o celkem 11 parkovacích</w:t>
      </w:r>
      <w:r>
        <w:t xml:space="preserve"> míst. </w:t>
      </w:r>
      <w:r w:rsidR="00370F5E">
        <w:t>Koncepce chodníků a ost</w:t>
      </w:r>
      <w:r w:rsidR="00D67396">
        <w:t xml:space="preserve">atních ploch pro pěší se </w:t>
      </w:r>
      <w:r w:rsidR="00370F5E">
        <w:t xml:space="preserve">nemění. </w:t>
      </w:r>
    </w:p>
    <w:p w14:paraId="4E1F6882" w14:textId="2EC1A1A5" w:rsidR="00370F5E" w:rsidRDefault="008D436B" w:rsidP="00883927">
      <w:r w:rsidRPr="008D436B">
        <w:rPr>
          <w:u w:val="single"/>
        </w:rPr>
        <w:t>Varianta 2</w:t>
      </w:r>
      <w:r>
        <w:t xml:space="preserve"> navrhuje novou</w:t>
      </w:r>
      <w:r w:rsidR="00DB6A70" w:rsidRPr="00DB6A70">
        <w:t xml:space="preserve"> organizac</w:t>
      </w:r>
      <w:r w:rsidR="00121F60">
        <w:t>i</w:t>
      </w:r>
      <w:r w:rsidR="00DB6A70" w:rsidRPr="00DB6A70">
        <w:t xml:space="preserve"> prostoru i pohybu pěších přes náměstí</w:t>
      </w:r>
      <w:r w:rsidR="00FA7D42" w:rsidRPr="00DB6A70">
        <w:t xml:space="preserve">. </w:t>
      </w:r>
      <w:r w:rsidR="00DB6A70" w:rsidRPr="00DB6A70">
        <w:t xml:space="preserve">Parkoviště ve středu náměstí je zrušeno a namísto něj je centrální prostor vydlážděn a </w:t>
      </w:r>
      <w:r w:rsidR="009B66A1">
        <w:t xml:space="preserve">změněn na prostor pro pěší, pro odpočinek a pro setkávání. </w:t>
      </w:r>
      <w:r>
        <w:t>Vzhledem k</w:t>
      </w:r>
      <w:r w:rsidR="009B66A1" w:rsidRPr="009B66A1">
        <w:t xml:space="preserve"> rozšíření prostoru náměstí je zrušen ostrůvek na Palackého náměstí a ulice je z</w:t>
      </w:r>
      <w:r w:rsidR="009B66A1" w:rsidRPr="00A24F75">
        <w:t xml:space="preserve">úžena. Parkovací místa na náměstí nejsou </w:t>
      </w:r>
      <w:r w:rsidR="00A24F75" w:rsidRPr="00A24F75">
        <w:t xml:space="preserve">odstraněna v takové míře, jako ve variantě 1 </w:t>
      </w:r>
      <w:r w:rsidR="009B66A1" w:rsidRPr="00A24F75">
        <w:t>– kolem centrální ploc</w:t>
      </w:r>
      <w:r w:rsidR="00AC39B0" w:rsidRPr="00A24F75">
        <w:t>hy náměstí je navrženo celkem 30</w:t>
      </w:r>
      <w:r w:rsidR="009B66A1" w:rsidRPr="00A24F75">
        <w:t xml:space="preserve"> parkovacích míst</w:t>
      </w:r>
      <w:r w:rsidR="00AC39B0" w:rsidRPr="00A24F75">
        <w:t xml:space="preserve"> (z toho 2 pro invalidy)</w:t>
      </w:r>
      <w:r w:rsidR="009B66A1" w:rsidRPr="00A24F75">
        <w:t>, tři parkovací místa u České spořitelny zůstávají</w:t>
      </w:r>
      <w:r w:rsidR="00AC39B0" w:rsidRPr="00A24F75">
        <w:t>, stejně tak jako dvě parkovací místa u policie.</w:t>
      </w:r>
      <w:r w:rsidR="009B66A1" w:rsidRPr="00A24F75">
        <w:t xml:space="preserve"> </w:t>
      </w:r>
      <w:r w:rsidR="00A24F75" w:rsidRPr="00A24F75">
        <w:t>Vymezení d</w:t>
      </w:r>
      <w:r w:rsidR="009B66A1" w:rsidRPr="00A24F75">
        <w:t>vanáct</w:t>
      </w:r>
      <w:r w:rsidR="00A24F75" w:rsidRPr="00A24F75">
        <w:t>i</w:t>
      </w:r>
      <w:r w:rsidR="009B66A1" w:rsidRPr="00A24F75">
        <w:t xml:space="preserve"> </w:t>
      </w:r>
      <w:r w:rsidR="00AC39B0" w:rsidRPr="00A24F75">
        <w:t xml:space="preserve">kolmých </w:t>
      </w:r>
      <w:r w:rsidR="009B66A1" w:rsidRPr="00A24F75">
        <w:t>parkovacích míst při severní straně náměstí</w:t>
      </w:r>
      <w:r w:rsidR="00A24F75" w:rsidRPr="00A24F75">
        <w:t xml:space="preserve"> se nemění</w:t>
      </w:r>
      <w:r w:rsidR="009B66A1" w:rsidRPr="00A24F75">
        <w:t>.</w:t>
      </w:r>
      <w:r w:rsidR="00AC39B0" w:rsidRPr="00A24F75">
        <w:t xml:space="preserve"> Všechna standartní kolmá parkovací místa jsou navržena v rozměru 2,5 x 5</w:t>
      </w:r>
      <w:r w:rsidR="00D67396">
        <w:t> </w:t>
      </w:r>
      <w:r w:rsidR="00AC39B0" w:rsidRPr="00A24F75">
        <w:t xml:space="preserve">m, parkovací místa pro invalidy mají rozměr 3,5 x 5 m. </w:t>
      </w:r>
      <w:r w:rsidR="00E1571E" w:rsidRPr="00A24F75">
        <w:t xml:space="preserve">Parametry parkovacích stání za </w:t>
      </w:r>
      <w:r>
        <w:t>obchodním</w:t>
      </w:r>
      <w:r w:rsidR="00E1571E" w:rsidRPr="00A24F75">
        <w:t xml:space="preserve"> domem nebyly změněny, i v tomto návrhu s</w:t>
      </w:r>
      <w:r>
        <w:t>e zde nachází 13 šikmých stání. P</w:t>
      </w:r>
      <w:r w:rsidR="00A24F75" w:rsidRPr="00A24F75">
        <w:t xml:space="preserve">očet parkovacích míst oproti současnému stavu </w:t>
      </w:r>
      <w:r>
        <w:t xml:space="preserve">mírně klesne </w:t>
      </w:r>
      <w:r w:rsidR="00A24F75" w:rsidRPr="00A24F75">
        <w:t xml:space="preserve">na 58 míst </w:t>
      </w:r>
      <w:r>
        <w:t>(</w:t>
      </w:r>
      <w:r w:rsidR="00A24F75" w:rsidRPr="00A24F75">
        <w:t>+4</w:t>
      </w:r>
      <w:r>
        <w:t xml:space="preserve"> místa pro policii</w:t>
      </w:r>
      <w:r w:rsidR="00A24F75" w:rsidRPr="00A24F75">
        <w:t xml:space="preserve">), </w:t>
      </w:r>
      <w:r>
        <w:t xml:space="preserve">což není vzhledem ke vniku nové centrální plochy výrazný úbytek. </w:t>
      </w:r>
    </w:p>
    <w:p w14:paraId="4E1F6883" w14:textId="77777777" w:rsidR="000758E8" w:rsidRPr="00DB6A70" w:rsidRDefault="008D436B" w:rsidP="00883927">
      <w:r>
        <w:t xml:space="preserve">Sítě technické infrastruktury nebudou ani v jedné variantě dotčeny, neboť </w:t>
      </w:r>
      <w:r w:rsidR="00F278E7">
        <w:t>přes centrální část náměstí žádné vedeny nejsou. K</w:t>
      </w:r>
      <w:r>
        <w:t xml:space="preserve">olize může nastat při vysazování </w:t>
      </w:r>
      <w:r w:rsidR="00F278E7">
        <w:t xml:space="preserve">izolační zeleně mezi parkovištěm a sídlištěm, kde je vedená kanalizace. U varianty 2 bude nutné vzhledem ke změně organizace náměstí provést </w:t>
      </w:r>
      <w:r w:rsidR="00305B10" w:rsidRPr="00305B10">
        <w:t xml:space="preserve">úpravy veřejného osvětlení. </w:t>
      </w:r>
    </w:p>
    <w:p w14:paraId="4E1F6884" w14:textId="77777777" w:rsidR="00F278E7" w:rsidRPr="004053E8" w:rsidRDefault="00DF6120" w:rsidP="00F278E7">
      <w:r w:rsidRPr="00DF6120">
        <w:t xml:space="preserve">Pro </w:t>
      </w:r>
      <w:r w:rsidRPr="00F278E7">
        <w:t xml:space="preserve">prostor mezi </w:t>
      </w:r>
      <w:r w:rsidR="00F278E7">
        <w:t xml:space="preserve">bytovými </w:t>
      </w:r>
      <w:r w:rsidRPr="00F278E7">
        <w:t>domy</w:t>
      </w:r>
      <w:r w:rsidRPr="00DF6120">
        <w:t xml:space="preserve"> je v obou variantách navrženo stejné řešení. </w:t>
      </w:r>
      <w:r w:rsidR="00F278E7">
        <w:t>Z důvodů stěhování a příjezdu vozidel záchranných složek byly ponechány</w:t>
      </w:r>
      <w:r w:rsidRPr="00DF6120">
        <w:t xml:space="preserve"> pojízdné chodníky ze zámkové dlažby v jejich so</w:t>
      </w:r>
      <w:r w:rsidR="00F278E7">
        <w:t>učasné šířce</w:t>
      </w:r>
      <w:r w:rsidRPr="00DF6120">
        <w:t>. Ostatn</w:t>
      </w:r>
      <w:r w:rsidR="00F278E7">
        <w:t>í pěší komunikace</w:t>
      </w:r>
      <w:r w:rsidR="00D67396">
        <w:t xml:space="preserve"> </w:t>
      </w:r>
      <w:r w:rsidRPr="00DF6120">
        <w:t>byly upraveny, jelikož současné trasování se vzhledem k množství vyšlapaných pěšin ukazuje jako nevhodné.</w:t>
      </w:r>
    </w:p>
    <w:p w14:paraId="4E1F6885" w14:textId="77777777" w:rsidR="00632B30" w:rsidRPr="00BB05CE" w:rsidRDefault="00632B30" w:rsidP="00632B30">
      <w:pPr>
        <w:pStyle w:val="Nadpis3"/>
      </w:pPr>
      <w:bookmarkStart w:id="62" w:name="_Toc498956120"/>
      <w:r w:rsidRPr="00BB05CE">
        <w:t>Návrh ploch zeleně</w:t>
      </w:r>
      <w:bookmarkEnd w:id="62"/>
    </w:p>
    <w:p w14:paraId="4E1F6886" w14:textId="77777777" w:rsidR="004053E8" w:rsidRPr="00B61642" w:rsidRDefault="00F278E7" w:rsidP="00632B30">
      <w:r w:rsidRPr="00F278E7">
        <w:rPr>
          <w:u w:val="single"/>
        </w:rPr>
        <w:t>Varianta 1</w:t>
      </w:r>
      <w:r>
        <w:t xml:space="preserve"> předpokládá vysa</w:t>
      </w:r>
      <w:r w:rsidR="004053E8" w:rsidRPr="00B61642">
        <w:t>zení stromů na místě současných parkovacích míst z důvodů vizuálního oddělení náměstí od bytových domů. Vhodné je zvolení vysokokmenných dřevin s dekorativním zbarvením či tvarem listů nebo kůry, například platan (</w:t>
      </w:r>
      <w:proofErr w:type="spellStart"/>
      <w:r w:rsidR="004053E8" w:rsidRPr="00B61642">
        <w:rPr>
          <w:i/>
        </w:rPr>
        <w:t>Platanus</w:t>
      </w:r>
      <w:proofErr w:type="spellEnd"/>
      <w:r w:rsidR="004053E8" w:rsidRPr="00B61642">
        <w:rPr>
          <w:i/>
        </w:rPr>
        <w:t xml:space="preserve"> x </w:t>
      </w:r>
      <w:proofErr w:type="spellStart"/>
      <w:r w:rsidR="004053E8" w:rsidRPr="00B61642">
        <w:rPr>
          <w:i/>
        </w:rPr>
        <w:t>acerifolia</w:t>
      </w:r>
      <w:proofErr w:type="spellEnd"/>
      <w:r w:rsidR="004053E8" w:rsidRPr="00B61642">
        <w:t xml:space="preserve">), </w:t>
      </w:r>
      <w:r>
        <w:t>který na náměstí již je vysazen</w:t>
      </w:r>
      <w:r w:rsidR="004053E8" w:rsidRPr="00B61642">
        <w:t>, javory (</w:t>
      </w:r>
      <w:r w:rsidR="004053E8" w:rsidRPr="00B61642">
        <w:rPr>
          <w:i/>
        </w:rPr>
        <w:t>Acer</w:t>
      </w:r>
      <w:r w:rsidR="004053E8" w:rsidRPr="00B61642">
        <w:t>) nebo liliovník (</w:t>
      </w:r>
      <w:proofErr w:type="spellStart"/>
      <w:r w:rsidR="004053E8" w:rsidRPr="00B61642">
        <w:rPr>
          <w:i/>
        </w:rPr>
        <w:t>Liriodendron</w:t>
      </w:r>
      <w:proofErr w:type="spellEnd"/>
      <w:r w:rsidR="004053E8" w:rsidRPr="00B61642">
        <w:rPr>
          <w:i/>
        </w:rPr>
        <w:t> </w:t>
      </w:r>
      <w:proofErr w:type="spellStart"/>
      <w:r w:rsidR="004053E8" w:rsidRPr="00B61642">
        <w:rPr>
          <w:i/>
        </w:rPr>
        <w:t>tulipifera</w:t>
      </w:r>
      <w:proofErr w:type="spellEnd"/>
      <w:r w:rsidR="004053E8" w:rsidRPr="00B61642">
        <w:t xml:space="preserve">). </w:t>
      </w:r>
    </w:p>
    <w:p w14:paraId="4E1F6887" w14:textId="77777777" w:rsidR="00632B30" w:rsidRPr="00480BC5" w:rsidRDefault="00F278E7" w:rsidP="00632B30">
      <w:r w:rsidRPr="00F278E7">
        <w:rPr>
          <w:u w:val="single"/>
        </w:rPr>
        <w:t>Varianta 2</w:t>
      </w:r>
      <w:r w:rsidR="00B5060F" w:rsidRPr="00B61642">
        <w:t xml:space="preserve"> navrhuje přeskupení ploch zeleně v centrální části – vzhledem k zrušení ostrůvku a travnaté plochy mezi Palackého náměstím a stávajícím parkovištěm na Komenského náměstí je navrženo vytvořit menší plochu zeleně v každém z rohů parkov</w:t>
      </w:r>
      <w:r>
        <w:t xml:space="preserve">iště, včetně osázení dřevinami (např. </w:t>
      </w:r>
      <w:r w:rsidR="00B5060F" w:rsidRPr="00B61642">
        <w:t>platany</w:t>
      </w:r>
      <w:r w:rsidR="001B7D18" w:rsidRPr="00B61642">
        <w:t xml:space="preserve"> javorolisté </w:t>
      </w:r>
      <w:proofErr w:type="spellStart"/>
      <w:r w:rsidR="001B7D18" w:rsidRPr="00B61642">
        <w:rPr>
          <w:i/>
        </w:rPr>
        <w:t>Platanus</w:t>
      </w:r>
      <w:proofErr w:type="spellEnd"/>
      <w:r w:rsidR="001B7D18" w:rsidRPr="00B61642">
        <w:rPr>
          <w:i/>
        </w:rPr>
        <w:t xml:space="preserve"> x </w:t>
      </w:r>
      <w:proofErr w:type="spellStart"/>
      <w:r w:rsidR="001B7D18" w:rsidRPr="00B61642">
        <w:rPr>
          <w:i/>
        </w:rPr>
        <w:t>acerifoli</w:t>
      </w:r>
      <w:proofErr w:type="spellEnd"/>
      <w:r w:rsidR="001B7D18" w:rsidRPr="00B61642">
        <w:t xml:space="preserve">, případně jiné tvarovatelné dřeviny jako například sakury </w:t>
      </w:r>
      <w:proofErr w:type="spellStart"/>
      <w:r w:rsidR="001B7D18" w:rsidRPr="00480BC5">
        <w:rPr>
          <w:i/>
        </w:rPr>
        <w:t>Prunus</w:t>
      </w:r>
      <w:proofErr w:type="spellEnd"/>
      <w:r w:rsidR="001B7D18" w:rsidRPr="00480BC5">
        <w:rPr>
          <w:i/>
        </w:rPr>
        <w:t xml:space="preserve">, </w:t>
      </w:r>
      <w:r w:rsidR="001B7D18" w:rsidRPr="00480BC5">
        <w:t>javory</w:t>
      </w:r>
      <w:r w:rsidR="001B7D18" w:rsidRPr="00480BC5">
        <w:rPr>
          <w:i/>
        </w:rPr>
        <w:t xml:space="preserve"> Acer </w:t>
      </w:r>
      <w:r w:rsidR="001B7D18" w:rsidRPr="00480BC5">
        <w:t>apod</w:t>
      </w:r>
      <w:r w:rsidR="001B7D18" w:rsidRPr="00480BC5">
        <w:rPr>
          <w:i/>
        </w:rPr>
        <w:t>.</w:t>
      </w:r>
      <w:r w:rsidR="00B5060F" w:rsidRPr="00480BC5">
        <w:t xml:space="preserve">). </w:t>
      </w:r>
    </w:p>
    <w:p w14:paraId="4E1F6888" w14:textId="77777777" w:rsidR="005C6989" w:rsidRPr="00480BC5" w:rsidRDefault="00B61642" w:rsidP="00632B30">
      <w:r w:rsidRPr="00480BC5">
        <w:t xml:space="preserve">Ostatní plochy zeleně se v obou návrzích shodují. Je navržena výsadba liniové </w:t>
      </w:r>
      <w:r w:rsidR="00F278E7">
        <w:t xml:space="preserve">izolační </w:t>
      </w:r>
      <w:r w:rsidRPr="00480BC5">
        <w:t xml:space="preserve">zeleně </w:t>
      </w:r>
      <w:r w:rsidR="00480BC5" w:rsidRPr="00480BC5">
        <w:t xml:space="preserve">(stromy a keře) </w:t>
      </w:r>
      <w:r w:rsidR="00F278E7">
        <w:t xml:space="preserve">mezi náměstím a sídlištěm. </w:t>
      </w:r>
      <w:r w:rsidRPr="00480BC5">
        <w:t xml:space="preserve"> </w:t>
      </w:r>
      <w:r w:rsidR="00F278E7">
        <w:t>U každého kruhového odpočinkové plochy je rovněž navržena výsadba stromů.</w:t>
      </w:r>
    </w:p>
    <w:p w14:paraId="4E1F6889" w14:textId="77777777" w:rsidR="00B61642" w:rsidRPr="00B61642" w:rsidRDefault="00F278E7" w:rsidP="00632B30">
      <w:r>
        <w:lastRenderedPageBreak/>
        <w:t>I</w:t>
      </w:r>
      <w:r w:rsidR="00B61642" w:rsidRPr="00480BC5">
        <w:t xml:space="preserve">deou pro oživení prostoru </w:t>
      </w:r>
      <w:r w:rsidR="001F1850">
        <w:t xml:space="preserve">mezi bytovými domy </w:t>
      </w:r>
      <w:r w:rsidR="00B61642" w:rsidRPr="00480BC5">
        <w:t>je osázení střech garáží v severní části sídliště</w:t>
      </w:r>
      <w:r w:rsidR="001F1850">
        <w:t>, byť</w:t>
      </w:r>
      <w:r w:rsidR="005C6989">
        <w:t xml:space="preserve"> by </w:t>
      </w:r>
      <w:r w:rsidR="001F1850">
        <w:t>bylo nutné upravit konstrukci střech a doplnit hydroizolaci</w:t>
      </w:r>
      <w:r w:rsidR="005C6989">
        <w:t xml:space="preserve">. </w:t>
      </w:r>
      <w:r w:rsidR="001F1850">
        <w:t xml:space="preserve">Vhodné by bylo zde vysázet </w:t>
      </w:r>
      <w:r w:rsidR="005C6989">
        <w:t xml:space="preserve">skalničky, sukulenty jako netřesky </w:t>
      </w:r>
      <w:r w:rsidR="005C6989" w:rsidRPr="005C6989">
        <w:t>(</w:t>
      </w:r>
      <w:proofErr w:type="spellStart"/>
      <w:r w:rsidR="005C6989" w:rsidRPr="005C6989">
        <w:rPr>
          <w:i/>
          <w:iCs/>
        </w:rPr>
        <w:t>Sempervirum</w:t>
      </w:r>
      <w:proofErr w:type="spellEnd"/>
      <w:r w:rsidR="005C6989" w:rsidRPr="005C6989">
        <w:rPr>
          <w:i/>
          <w:iCs/>
        </w:rPr>
        <w:t xml:space="preserve">, </w:t>
      </w:r>
      <w:proofErr w:type="spellStart"/>
      <w:r w:rsidR="005C6989" w:rsidRPr="005C6989">
        <w:rPr>
          <w:i/>
          <w:iCs/>
        </w:rPr>
        <w:t>Jovibarba</w:t>
      </w:r>
      <w:proofErr w:type="spellEnd"/>
      <w:r w:rsidR="005C6989" w:rsidRPr="005C6989">
        <w:t>) nebo rozchodníky (</w:t>
      </w:r>
      <w:proofErr w:type="spellStart"/>
      <w:r w:rsidR="005C6989" w:rsidRPr="005C6989">
        <w:rPr>
          <w:i/>
        </w:rPr>
        <w:t>Sedum</w:t>
      </w:r>
      <w:proofErr w:type="spellEnd"/>
      <w:r w:rsidR="005C6989" w:rsidRPr="005C6989">
        <w:t>)</w:t>
      </w:r>
      <w:r w:rsidR="005C6989">
        <w:t xml:space="preserve">, </w:t>
      </w:r>
      <w:r w:rsidR="001F1850">
        <w:t>popř.</w:t>
      </w:r>
      <w:r w:rsidR="005C6989">
        <w:t xml:space="preserve"> jiné </w:t>
      </w:r>
      <w:proofErr w:type="spellStart"/>
      <w:r w:rsidR="005C6989">
        <w:t>půdopokryvné</w:t>
      </w:r>
      <w:proofErr w:type="spellEnd"/>
      <w:r w:rsidR="005C6989">
        <w:t xml:space="preserve"> rostliny s nízkými nároky na péči, ideálně suchomilné bylinky a trvalky jako je </w:t>
      </w:r>
      <w:r w:rsidR="005C6989" w:rsidRPr="005C6989">
        <w:t>mateřídouška (</w:t>
      </w:r>
      <w:proofErr w:type="spellStart"/>
      <w:r w:rsidR="005C6989" w:rsidRPr="005C6989">
        <w:rPr>
          <w:i/>
          <w:iCs/>
        </w:rPr>
        <w:t>Thymus</w:t>
      </w:r>
      <w:proofErr w:type="spellEnd"/>
      <w:r w:rsidR="005C6989" w:rsidRPr="005C6989">
        <w:rPr>
          <w:i/>
          <w:iCs/>
        </w:rPr>
        <w:t xml:space="preserve"> </w:t>
      </w:r>
      <w:proofErr w:type="spellStart"/>
      <w:r w:rsidR="005C6989" w:rsidRPr="005C6989">
        <w:rPr>
          <w:i/>
          <w:iCs/>
        </w:rPr>
        <w:t>serphyllum</w:t>
      </w:r>
      <w:proofErr w:type="spellEnd"/>
      <w:r w:rsidR="005C6989" w:rsidRPr="005C6989">
        <w:t>), šalvěj (</w:t>
      </w:r>
      <w:proofErr w:type="spellStart"/>
      <w:r w:rsidR="005C6989" w:rsidRPr="005C6989">
        <w:rPr>
          <w:i/>
          <w:iCs/>
        </w:rPr>
        <w:t>Salvia</w:t>
      </w:r>
      <w:proofErr w:type="spellEnd"/>
      <w:r w:rsidR="005C6989" w:rsidRPr="005C6989">
        <w:t>), levandule, mochna (</w:t>
      </w:r>
      <w:proofErr w:type="spellStart"/>
      <w:r w:rsidR="005C6989" w:rsidRPr="005C6989">
        <w:rPr>
          <w:i/>
          <w:iCs/>
        </w:rPr>
        <w:t>Potentila</w:t>
      </w:r>
      <w:proofErr w:type="spellEnd"/>
      <w:r w:rsidR="005C6989" w:rsidRPr="005C6989">
        <w:t>) apod</w:t>
      </w:r>
      <w:r w:rsidR="005C6989">
        <w:t xml:space="preserve">. Vhodné jsou i dekorativní traviny. </w:t>
      </w:r>
    </w:p>
    <w:p w14:paraId="4E1F688A" w14:textId="77777777" w:rsidR="00974F0A" w:rsidRPr="00F043EB" w:rsidRDefault="00974F0A" w:rsidP="00974F0A">
      <w:pPr>
        <w:pStyle w:val="Nadpis3"/>
      </w:pPr>
      <w:bookmarkStart w:id="63" w:name="_Toc498956121"/>
      <w:r w:rsidRPr="00F043EB">
        <w:t>Architektonicko-stavební řešení veřejného prostranství</w:t>
      </w:r>
      <w:bookmarkEnd w:id="63"/>
    </w:p>
    <w:p w14:paraId="4E1F688B" w14:textId="77777777" w:rsidR="00974F0A" w:rsidRPr="00666B0D" w:rsidRDefault="00974F0A" w:rsidP="00974F0A">
      <w:pPr>
        <w:pStyle w:val="Nadpis4"/>
      </w:pPr>
      <w:r w:rsidRPr="00666B0D">
        <w:t>Architektonicko-stavební řešení parteru (zejména materiálové řešení)</w:t>
      </w:r>
    </w:p>
    <w:p w14:paraId="4E1F688C" w14:textId="77777777" w:rsidR="002F6989" w:rsidRDefault="001F1850" w:rsidP="00666B0D">
      <w:r w:rsidRPr="00D67396">
        <w:rPr>
          <w:u w:val="single"/>
        </w:rPr>
        <w:t>Varianta 1</w:t>
      </w:r>
      <w:r w:rsidR="002F6989" w:rsidRPr="002E57EE">
        <w:t xml:space="preserve"> </w:t>
      </w:r>
      <w:r w:rsidR="002E57EE">
        <w:t>nenavrhuj</w:t>
      </w:r>
      <w:r>
        <w:t xml:space="preserve">e velké změny ve využití území, </w:t>
      </w:r>
      <w:r w:rsidR="002F6989" w:rsidRPr="002E57EE">
        <w:t>komunika</w:t>
      </w:r>
      <w:r w:rsidR="002E57EE" w:rsidRPr="002E57EE">
        <w:t>ce zůstanou asfaltové,</w:t>
      </w:r>
      <w:r w:rsidR="002E57EE">
        <w:t xml:space="preserve"> parkoviště a pěší plochy </w:t>
      </w:r>
      <w:r>
        <w:t xml:space="preserve">by byly </w:t>
      </w:r>
      <w:r w:rsidR="002E57EE">
        <w:t xml:space="preserve">ze zámkové dlažby. </w:t>
      </w:r>
    </w:p>
    <w:p w14:paraId="4E1F688D" w14:textId="77777777" w:rsidR="002E57EE" w:rsidRPr="002E57EE" w:rsidRDefault="001F1850" w:rsidP="00666B0D">
      <w:r w:rsidRPr="00D67396">
        <w:rPr>
          <w:u w:val="single"/>
        </w:rPr>
        <w:t>Varianta 2</w:t>
      </w:r>
      <w:r>
        <w:t xml:space="preserve"> předpokládá větší změny povrchů. Komunikace pro automobily by byly dlážděné žulovými kost</w:t>
      </w:r>
      <w:r w:rsidR="00D33BEF">
        <w:t xml:space="preserve">kami, parkovací stání by byla, obdobně jako na Palackého náměstí, ze zámkové dlažby. V centrální části kolem vodních ploch by byla položena dlažba z </w:t>
      </w:r>
      <w:r w:rsidR="002E57EE">
        <w:t>řez</w:t>
      </w:r>
      <w:r w:rsidR="00D33BEF">
        <w:t>ané žuly.</w:t>
      </w:r>
    </w:p>
    <w:p w14:paraId="4E1F688E" w14:textId="77777777" w:rsidR="00FF4B3A" w:rsidRDefault="00D33BEF" w:rsidP="002E57EE">
      <w:r>
        <w:t>U pojízdných chodn</w:t>
      </w:r>
      <w:r w:rsidR="00D67396">
        <w:t>íků k bytovým domům je ponechána</w:t>
      </w:r>
      <w:r>
        <w:t xml:space="preserve"> </w:t>
      </w:r>
      <w:r w:rsidR="00D67396">
        <w:t>zámková dlažba</w:t>
      </w:r>
      <w:r w:rsidR="00D518C4" w:rsidRPr="00D518C4">
        <w:t xml:space="preserve"> stejně jako v místech, kde jsou tyto cesty nově vymezeny. Pro </w:t>
      </w:r>
      <w:r>
        <w:t xml:space="preserve">další </w:t>
      </w:r>
      <w:r w:rsidR="00D518C4" w:rsidRPr="00D518C4">
        <w:t>pěší komunikace</w:t>
      </w:r>
      <w:r>
        <w:t xml:space="preserve"> a pro odpočinkové plochy je navržen </w:t>
      </w:r>
      <w:r w:rsidR="00D67396">
        <w:t xml:space="preserve">např. </w:t>
      </w:r>
      <w:proofErr w:type="spellStart"/>
      <w:r>
        <w:t>mlatový</w:t>
      </w:r>
      <w:proofErr w:type="spellEnd"/>
      <w:r>
        <w:t xml:space="preserve"> povrch.</w:t>
      </w:r>
    </w:p>
    <w:p w14:paraId="4E1F688F" w14:textId="77777777" w:rsidR="00974F0A" w:rsidRPr="0043013C" w:rsidRDefault="00974F0A" w:rsidP="00974F0A">
      <w:pPr>
        <w:pStyle w:val="Nadpis4"/>
      </w:pPr>
      <w:r w:rsidRPr="0043013C">
        <w:t xml:space="preserve">Vybavení veřejného prostranství, drobná architektura, mobiliář </w:t>
      </w:r>
    </w:p>
    <w:p w14:paraId="4E1F6890" w14:textId="77777777" w:rsidR="0043013C" w:rsidRDefault="00D33BEF" w:rsidP="0043013C">
      <w:r w:rsidRPr="00D33BEF">
        <w:rPr>
          <w:u w:val="single"/>
        </w:rPr>
        <w:t>Varianta 1</w:t>
      </w:r>
      <w:r>
        <w:t xml:space="preserve"> </w:t>
      </w:r>
      <w:r w:rsidR="0043013C" w:rsidRPr="0043013C">
        <w:t xml:space="preserve">nepředpokládá </w:t>
      </w:r>
      <w:r>
        <w:t>výrazné změny</w:t>
      </w:r>
      <w:r w:rsidR="0043013C" w:rsidRPr="0043013C">
        <w:t xml:space="preserve"> vybavení veřejného prostranství, s přesunem busty Jana Amose Komenského může být spojeno nasvícení této sochy.  </w:t>
      </w:r>
    </w:p>
    <w:p w14:paraId="4E1F6891" w14:textId="77777777" w:rsidR="0043013C" w:rsidRDefault="00D33BEF" w:rsidP="0043013C">
      <w:r w:rsidRPr="00D33BEF">
        <w:rPr>
          <w:u w:val="single"/>
        </w:rPr>
        <w:t>Varianta 2</w:t>
      </w:r>
      <w:r>
        <w:t xml:space="preserve"> navrhuje na nově vzniklé centrální ploše vodní plochy s kašnou, vodotrysky, kaskádami či jinými vodními prvky.</w:t>
      </w:r>
      <w:r w:rsidR="0043013C" w:rsidRPr="0043013C">
        <w:t xml:space="preserve"> </w:t>
      </w:r>
      <w:r>
        <w:t xml:space="preserve">Při návrhu vodních ploch je nutné </w:t>
      </w:r>
      <w:r w:rsidR="0043013C" w:rsidRPr="0043013C">
        <w:t xml:space="preserve">brát v úvahu </w:t>
      </w:r>
      <w:r>
        <w:t>mírně se svažující terén směrem k </w:t>
      </w:r>
      <w:r w:rsidR="0043013C" w:rsidRPr="0043013C">
        <w:t>severových</w:t>
      </w:r>
      <w:r>
        <w:t xml:space="preserve">odu, což </w:t>
      </w:r>
      <w:r w:rsidR="00257EAF">
        <w:t>může být řešeno např. soustavou menších vodních nádrží řešených jako kaskáda.</w:t>
      </w:r>
      <w:r w:rsidR="0043013C" w:rsidRPr="0043013C">
        <w:t xml:space="preserve"> </w:t>
      </w:r>
      <w:r w:rsidR="00257EAF">
        <w:t>Místo vodních ploch mohou být využity i vodotrysky, které tryskají přímo z dlažby.</w:t>
      </w:r>
      <w:r w:rsidR="0043013C" w:rsidRPr="0043013C">
        <w:t xml:space="preserve"> </w:t>
      </w:r>
    </w:p>
    <w:p w14:paraId="4E1F6892" w14:textId="52D2ADFC" w:rsidR="0043013C" w:rsidRDefault="00257EAF" w:rsidP="0043013C">
      <w:r>
        <w:t xml:space="preserve">Na náměstí by byl umístěn nový mobiliář, především </w:t>
      </w:r>
      <w:r w:rsidR="0043013C" w:rsidRPr="0043013C">
        <w:t>lavičky, odpadkové koš</w:t>
      </w:r>
      <w:r w:rsidR="00121F60">
        <w:t>e</w:t>
      </w:r>
      <w:r>
        <w:t xml:space="preserve"> nebo stojany na kola.</w:t>
      </w:r>
      <w:r w:rsidR="00CA6CE0">
        <w:t xml:space="preserve"> Na nové vydlážděné ploše v centru náměstí by bylo možné umístit i přenosné nádoby</w:t>
      </w:r>
      <w:r w:rsidR="00CA6CE0" w:rsidRPr="0043013C">
        <w:t xml:space="preserve"> s</w:t>
      </w:r>
      <w:r w:rsidR="00CA6CE0">
        <w:t xml:space="preserve"> květinami. V odpočinkových plochách mezi bytovými domy by byly umístěny lavičky a dětské herní prvky.  </w:t>
      </w:r>
    </w:p>
    <w:p w14:paraId="4E1F6893" w14:textId="77777777" w:rsidR="00974F0A" w:rsidRDefault="00974F0A" w:rsidP="00974F0A"/>
    <w:p w14:paraId="4E1F6894" w14:textId="77777777" w:rsidR="00D9561D" w:rsidRDefault="00D9561D">
      <w:pPr>
        <w:spacing w:after="200" w:line="276" w:lineRule="auto"/>
        <w:jc w:val="left"/>
        <w:rPr>
          <w:rFonts w:eastAsiaTheme="majorEastAsia" w:cstheme="majorBidi"/>
          <w:b/>
          <w:bCs/>
          <w:smallCaps/>
          <w:sz w:val="24"/>
          <w:szCs w:val="26"/>
        </w:rPr>
      </w:pPr>
      <w:r>
        <w:br w:type="page"/>
      </w:r>
    </w:p>
    <w:p w14:paraId="4E1F6895" w14:textId="68BE8A2B" w:rsidR="007E1E7A" w:rsidRPr="009A0EA7" w:rsidRDefault="0082385A" w:rsidP="007E1E7A">
      <w:pPr>
        <w:pStyle w:val="Nadpis2"/>
      </w:pPr>
      <w:bookmarkStart w:id="64" w:name="_Toc498956122"/>
      <w:r>
        <w:lastRenderedPageBreak/>
        <w:t xml:space="preserve">Ulice </w:t>
      </w:r>
      <w:r w:rsidR="001F2824">
        <w:t>K</w:t>
      </w:r>
      <w:r w:rsidR="007E1E7A" w:rsidRPr="009A0EA7">
        <w:t>pt. Jaroše a Tyršova</w:t>
      </w:r>
      <w:r w:rsidR="00A44D6B">
        <w:t xml:space="preserve"> (5)</w:t>
      </w:r>
      <w:bookmarkEnd w:id="64"/>
    </w:p>
    <w:p w14:paraId="4E1F6896" w14:textId="0A61B0B2" w:rsidR="00A63015" w:rsidRDefault="0082385A" w:rsidP="00A63015">
      <w:r>
        <w:t>Jedná se o ulice, které spojují centrum města s</w:t>
      </w:r>
      <w:r w:rsidR="00713E17">
        <w:t xml:space="preserve"> křižovatkou u KD Cristal (ul. </w:t>
      </w:r>
      <w:r w:rsidR="001F2824">
        <w:t>K</w:t>
      </w:r>
      <w:r>
        <w:t>pt. Jaroše) a s</w:t>
      </w:r>
      <w:r w:rsidR="004D3E33">
        <w:t> občanskou vybaveností v ulici Tyršově</w:t>
      </w:r>
      <w:r w:rsidR="009A0EA7" w:rsidRPr="0082385A">
        <w:t xml:space="preserve"> (úř</w:t>
      </w:r>
      <w:r w:rsidR="004D3E33">
        <w:t xml:space="preserve">ad práce, sokolovna, koupaliště a kuželna). Ulici </w:t>
      </w:r>
      <w:r w:rsidR="001F2824">
        <w:t>K</w:t>
      </w:r>
      <w:r w:rsidR="004D3E33">
        <w:t>pt. Jaroše lemuje z jedné strany původní zástavba a z druhé strany panelové domy nav</w:t>
      </w:r>
      <w:r w:rsidR="00C11473">
        <w:t>azujícího sídliště. Západní strana</w:t>
      </w:r>
      <w:r w:rsidR="004D3E33">
        <w:t xml:space="preserve"> ulice je využívána pro parkování, zatím nekoordinovaným způsobem. Ulice Tyršova je převážně </w:t>
      </w:r>
      <w:r w:rsidR="00551F6A">
        <w:t>obklopena původní zástavbou nízkopodlažními domky doplněnou většími objekty občanského vybavení (např. sokolovna). Hlavním problémem je nedostatek ploch zeleně a nekoordinované parkování.</w:t>
      </w:r>
    </w:p>
    <w:p w14:paraId="4E1F6897" w14:textId="2F2C291E" w:rsidR="0074495C" w:rsidRPr="008C1FEC" w:rsidRDefault="004D3E33" w:rsidP="0074495C">
      <w:r>
        <w:t>Obě</w:t>
      </w:r>
      <w:r w:rsidR="0074495C">
        <w:t xml:space="preserve"> ulic</w:t>
      </w:r>
      <w:r w:rsidR="00551F6A">
        <w:t>e jsou</w:t>
      </w:r>
      <w:r w:rsidR="0074495C">
        <w:t xml:space="preserve"> v</w:t>
      </w:r>
      <w:r w:rsidR="00551F6A">
        <w:t>e vlastnictví</w:t>
      </w:r>
      <w:r w:rsidR="0074495C">
        <w:t xml:space="preserve"> města Rosice</w:t>
      </w:r>
      <w:r w:rsidR="005945D0">
        <w:t>.</w:t>
      </w:r>
      <w:r w:rsidR="00551F6A">
        <w:t xml:space="preserve"> P</w:t>
      </w:r>
      <w:r w:rsidR="0074495C">
        <w:t>ozemky v </w:t>
      </w:r>
      <w:proofErr w:type="spellStart"/>
      <w:r w:rsidR="0074495C">
        <w:t>předprostoru</w:t>
      </w:r>
      <w:proofErr w:type="spellEnd"/>
      <w:r w:rsidR="0074495C">
        <w:t xml:space="preserve"> pře</w:t>
      </w:r>
      <w:r w:rsidR="00551F6A">
        <w:t xml:space="preserve">d multifunkční budovou u ulice </w:t>
      </w:r>
      <w:r w:rsidR="001F2824">
        <w:t>K</w:t>
      </w:r>
      <w:r w:rsidR="0074495C">
        <w:t>pt. Jaro</w:t>
      </w:r>
      <w:r w:rsidR="00551F6A">
        <w:t>še jsou v soukromém vlastnictví.</w:t>
      </w:r>
      <w:r w:rsidR="0074495C">
        <w:t xml:space="preserve"> </w:t>
      </w:r>
    </w:p>
    <w:p w14:paraId="4E1F6898" w14:textId="77777777" w:rsidR="008F3074" w:rsidRPr="009537CA" w:rsidRDefault="008F3074" w:rsidP="008F3074">
      <w:pPr>
        <w:pStyle w:val="Nadpis3"/>
      </w:pPr>
      <w:bookmarkStart w:id="65" w:name="_Toc498956123"/>
      <w:r>
        <w:t>Návrh urbanistické koncepce</w:t>
      </w:r>
      <w:bookmarkEnd w:id="65"/>
    </w:p>
    <w:p w14:paraId="4E1F6899" w14:textId="14E4478D" w:rsidR="00445495" w:rsidRPr="00FE44CE" w:rsidRDefault="005945D0" w:rsidP="00D44C68">
      <w:r>
        <w:t xml:space="preserve">Vzhledem k omezeným možnostem rozvoje těchto uličních prostorů je cílem navrhnout dílčí úpravy, které by zpřesnily vymezení parkovacích ploch a doplnily plochy zeleně především v ulici Tyršově. Přístup k řešení této ulice může být </w:t>
      </w:r>
      <w:r w:rsidR="00445495" w:rsidRPr="00FE44CE">
        <w:t>in</w:t>
      </w:r>
      <w:r w:rsidR="00CF0C6F" w:rsidRPr="00FE44CE">
        <w:t>s</w:t>
      </w:r>
      <w:r>
        <w:t>pirací</w:t>
      </w:r>
      <w:r w:rsidR="00445495" w:rsidRPr="00FE44CE">
        <w:t xml:space="preserve"> </w:t>
      </w:r>
      <w:r>
        <w:t xml:space="preserve">pro </w:t>
      </w:r>
      <w:r w:rsidR="008864BF">
        <w:t>úpravy</w:t>
      </w:r>
      <w:r>
        <w:t xml:space="preserve"> </w:t>
      </w:r>
      <w:r w:rsidR="008864BF">
        <w:t>ulic s obdobnými problémy.</w:t>
      </w:r>
    </w:p>
    <w:p w14:paraId="4E1F689D" w14:textId="739A8CF0" w:rsidR="0052528D" w:rsidRPr="00FE44CE" w:rsidRDefault="008864BF" w:rsidP="00D44C68">
      <w:r>
        <w:t xml:space="preserve">Jako příspěvek ke zlepšení parkovacích podmínek v dosahu centra města je v areálu </w:t>
      </w:r>
      <w:r w:rsidR="0052528D" w:rsidRPr="00FE44CE">
        <w:t xml:space="preserve">za KD Cristal </w:t>
      </w:r>
      <w:r>
        <w:t xml:space="preserve">navrženo </w:t>
      </w:r>
      <w:r w:rsidR="000B1208">
        <w:t>umístění parkovacího domu pro cca 30 osobních vozidel, který by byl přístupný z ulice Tyršovy.</w:t>
      </w:r>
    </w:p>
    <w:p w14:paraId="4E1F689E" w14:textId="77777777" w:rsidR="008F3074" w:rsidRDefault="008F3074" w:rsidP="008F3074">
      <w:pPr>
        <w:pStyle w:val="Nadpis3"/>
      </w:pPr>
      <w:bookmarkStart w:id="66" w:name="_Toc498956124"/>
      <w:r>
        <w:t>Návrh dopravní a technické infrastruktury</w:t>
      </w:r>
      <w:bookmarkEnd w:id="66"/>
    </w:p>
    <w:p w14:paraId="22C74BE5" w14:textId="220067CA" w:rsidR="000B1208" w:rsidRDefault="007B7165" w:rsidP="00BB2D0E">
      <w:r>
        <w:t>V</w:t>
      </w:r>
      <w:r w:rsidR="00BB2D0E">
        <w:t xml:space="preserve"> současné době jsou obě ulice průjezdné oběma směry. </w:t>
      </w:r>
      <w:r w:rsidR="001F2824">
        <w:t>V ulici K</w:t>
      </w:r>
      <w:r>
        <w:t xml:space="preserve">pt. </w:t>
      </w:r>
      <w:proofErr w:type="gramStart"/>
      <w:r>
        <w:t>Jaroš</w:t>
      </w:r>
      <w:r w:rsidR="00AC7DE5">
        <w:t>e</w:t>
      </w:r>
      <w:proofErr w:type="gramEnd"/>
      <w:r w:rsidR="00AC7DE5">
        <w:t xml:space="preserve"> je po východní straně </w:t>
      </w:r>
      <w:r>
        <w:t>veden</w:t>
      </w:r>
      <w:r w:rsidR="00AC7DE5">
        <w:t xml:space="preserve"> chodník,</w:t>
      </w:r>
      <w:r w:rsidR="00823666">
        <w:t xml:space="preserve"> na protější straně </w:t>
      </w:r>
      <w:r w:rsidR="00AC7DE5">
        <w:t xml:space="preserve">se vesměs nacházejí zatím nezpevněná kolmá parkovací stání. Navržené úpravy především předpokládají doplnění chodníku kolem panelových domů za parkovacími stáními, aby se zlepšilo napojení </w:t>
      </w:r>
      <w:r w:rsidR="004E5A4A">
        <w:t>horní části ulice s křižovatkou u KD Cristal. Chodníky i parkovací stání by byly ze zámkové dlažby, kolem chodníku by bylo doplněno veřejné osvětlení.</w:t>
      </w:r>
      <w:r w:rsidR="00AC7DE5">
        <w:t xml:space="preserve"> </w:t>
      </w:r>
    </w:p>
    <w:p w14:paraId="4E1F68A1" w14:textId="76957AF4" w:rsidR="00D44C68" w:rsidRPr="001161A5" w:rsidRDefault="004E5A4A" w:rsidP="00D44C68">
      <w:r>
        <w:t>V ulici Tyršově</w:t>
      </w:r>
      <w:r w:rsidR="003B5F50">
        <w:t xml:space="preserve"> jsou chodníky po obou stran</w:t>
      </w:r>
      <w:r>
        <w:t xml:space="preserve">ách komunikace. </w:t>
      </w:r>
      <w:r w:rsidR="003B5F50">
        <w:t>Problémová je především severní část komunikace, kde parkují automobily po obou stranách u chodníku a tvoří překážku</w:t>
      </w:r>
      <w:r>
        <w:t xml:space="preserve"> projíždějící dopravě. Problémem může být i chaotické parkování při konání akcí v sokolovně, resp. v KD Cristal.  V ulici je navrženo </w:t>
      </w:r>
      <w:r w:rsidR="00D44C68" w:rsidRPr="001161A5">
        <w:t>konkrétní vymezen</w:t>
      </w:r>
      <w:r>
        <w:t>í parkovacích stání (</w:t>
      </w:r>
      <w:r w:rsidR="00D44C68" w:rsidRPr="001161A5">
        <w:t xml:space="preserve">kolmé parkování u </w:t>
      </w:r>
      <w:r>
        <w:t xml:space="preserve">areálu KD Cristal, </w:t>
      </w:r>
      <w:r w:rsidR="001161A5" w:rsidRPr="001161A5">
        <w:t>předp</w:t>
      </w:r>
      <w:r w:rsidR="00C11473">
        <w:t>oklad</w:t>
      </w:r>
      <w:r>
        <w:t xml:space="preserve"> 18 stání – závisí na </w:t>
      </w:r>
      <w:r w:rsidR="001161A5" w:rsidRPr="001161A5">
        <w:t>dodržení vzdálenost</w:t>
      </w:r>
      <w:r>
        <w:t>i od křižovatky s ulicí Trávníky a</w:t>
      </w:r>
      <w:r w:rsidR="00D44C68" w:rsidRPr="001161A5">
        <w:t xml:space="preserve"> podélné</w:t>
      </w:r>
      <w:r>
        <w:t xml:space="preserve"> parkování </w:t>
      </w:r>
      <w:r w:rsidR="00D44C68" w:rsidRPr="001161A5">
        <w:t>před budovou so</w:t>
      </w:r>
      <w:r w:rsidR="00C11473">
        <w:t>kolovny a mezi ulicemi Fügnerovou a Mrštíkovou</w:t>
      </w:r>
      <w:r w:rsidR="00D44C68" w:rsidRPr="001161A5">
        <w:t xml:space="preserve">). </w:t>
      </w:r>
    </w:p>
    <w:p w14:paraId="4E1F68A2" w14:textId="4D47D0F9" w:rsidR="003B5F50" w:rsidRPr="003B5F50" w:rsidRDefault="003B5F50" w:rsidP="003B5F50">
      <w:r w:rsidRPr="003B5F50">
        <w:t xml:space="preserve">Technické sítě návrhem nebudou významně dotčeny. Změny se mohou dotknout </w:t>
      </w:r>
      <w:r w:rsidR="001161A5">
        <w:t xml:space="preserve">vedení </w:t>
      </w:r>
      <w:r w:rsidRPr="003B5F50">
        <w:t>veřejného osvětlení, avšak v místě současného umíst</w:t>
      </w:r>
      <w:r>
        <w:t>ě</w:t>
      </w:r>
      <w:r w:rsidRPr="003B5F50">
        <w:t>ní lamp jsou v návrhovém výkrese umístěn</w:t>
      </w:r>
      <w:r w:rsidR="00C11473">
        <w:t xml:space="preserve">y buď plochy se stejnou funkcí </w:t>
      </w:r>
      <w:r w:rsidRPr="003B5F50">
        <w:t>jako v současnosti, nebo plochy</w:t>
      </w:r>
      <w:r w:rsidR="000B1208">
        <w:t xml:space="preserve"> zeleně.</w:t>
      </w:r>
    </w:p>
    <w:p w14:paraId="4E1F68A3" w14:textId="77777777" w:rsidR="00632B30" w:rsidRPr="009C2B48" w:rsidRDefault="00632B30" w:rsidP="00632B30">
      <w:pPr>
        <w:pStyle w:val="Nadpis3"/>
      </w:pPr>
      <w:bookmarkStart w:id="67" w:name="_Toc498956125"/>
      <w:r w:rsidRPr="009C2B48">
        <w:t>Návrh ploch zeleně</w:t>
      </w:r>
      <w:bookmarkEnd w:id="67"/>
    </w:p>
    <w:p w14:paraId="4E1F68A4" w14:textId="5F695500" w:rsidR="006540F5" w:rsidRDefault="00C11473" w:rsidP="00632B30">
      <w:r>
        <w:t>Navržené</w:t>
      </w:r>
      <w:r w:rsidR="004E5A4A">
        <w:t xml:space="preserve"> řešení </w:t>
      </w:r>
      <w:r w:rsidR="003B5F50" w:rsidRPr="009C2B48">
        <w:t xml:space="preserve">umisťuje </w:t>
      </w:r>
      <w:r w:rsidR="004E5A4A">
        <w:t>do veřejného prostranství několik nových pl</w:t>
      </w:r>
      <w:r w:rsidR="00205C99">
        <w:t>och zeleně, např. liniovou zeleň</w:t>
      </w:r>
      <w:r w:rsidR="004E5A4A">
        <w:t xml:space="preserve"> u zdi areálu KD Cristal</w:t>
      </w:r>
      <w:r w:rsidR="006540F5">
        <w:t xml:space="preserve"> o šířce 1 m</w:t>
      </w:r>
      <w:r w:rsidR="003B5F50" w:rsidRPr="009C2B48">
        <w:t xml:space="preserve">, </w:t>
      </w:r>
      <w:r w:rsidR="004E5A4A">
        <w:t>s popínavými rostlinami nebo keři pro zakrytí zdi, v</w:t>
      </w:r>
      <w:r w:rsidR="006540F5">
        <w:t xml:space="preserve">hodné je zvolit dřeviny, jež dobře odolávají </w:t>
      </w:r>
      <w:r w:rsidR="004E5A4A">
        <w:t>znečištění z dopravy, což je např.</w:t>
      </w:r>
      <w:r w:rsidR="00BD6065">
        <w:t xml:space="preserve"> ptačí zob </w:t>
      </w:r>
      <w:r w:rsidR="00BD6065" w:rsidRPr="002D6450">
        <w:t>(</w:t>
      </w:r>
      <w:proofErr w:type="spellStart"/>
      <w:r w:rsidR="00BD6065" w:rsidRPr="002D6450">
        <w:rPr>
          <w:i/>
        </w:rPr>
        <w:t>Ligustrum</w:t>
      </w:r>
      <w:proofErr w:type="spellEnd"/>
      <w:r w:rsidR="00BD6065" w:rsidRPr="002D6450">
        <w:rPr>
          <w:i/>
        </w:rPr>
        <w:t xml:space="preserve"> </w:t>
      </w:r>
      <w:proofErr w:type="spellStart"/>
      <w:r w:rsidR="00BD6065" w:rsidRPr="002D6450">
        <w:rPr>
          <w:i/>
        </w:rPr>
        <w:t>vulgare</w:t>
      </w:r>
      <w:proofErr w:type="spellEnd"/>
      <w:r w:rsidR="00BD6065" w:rsidRPr="002D6450">
        <w:t>)</w:t>
      </w:r>
      <w:r w:rsidR="00BD6065">
        <w:t xml:space="preserve">, dřín </w:t>
      </w:r>
      <w:r w:rsidR="00BD6065" w:rsidRPr="002D6450">
        <w:t>(</w:t>
      </w:r>
      <w:proofErr w:type="spellStart"/>
      <w:r w:rsidR="00BD6065" w:rsidRPr="002D6450">
        <w:rPr>
          <w:i/>
        </w:rPr>
        <w:t>Cornus</w:t>
      </w:r>
      <w:proofErr w:type="spellEnd"/>
      <w:r w:rsidR="00BD6065" w:rsidRPr="002D6450">
        <w:rPr>
          <w:i/>
        </w:rPr>
        <w:t xml:space="preserve"> mas</w:t>
      </w:r>
      <w:r w:rsidR="00BD6065" w:rsidRPr="002D6450">
        <w:t>)</w:t>
      </w:r>
      <w:r w:rsidR="00BD6065">
        <w:t xml:space="preserve">, zimolez </w:t>
      </w:r>
      <w:r w:rsidR="00BD6065" w:rsidRPr="002D6450">
        <w:t>(</w:t>
      </w:r>
      <w:proofErr w:type="spellStart"/>
      <w:r w:rsidR="00BD6065" w:rsidRPr="002D6450">
        <w:rPr>
          <w:i/>
        </w:rPr>
        <w:t>Lonicera</w:t>
      </w:r>
      <w:proofErr w:type="spellEnd"/>
      <w:r w:rsidR="00BD6065" w:rsidRPr="002D6450">
        <w:t>)</w:t>
      </w:r>
      <w:r w:rsidR="00BD6065">
        <w:t xml:space="preserve"> nebo pámelník </w:t>
      </w:r>
      <w:r w:rsidR="00BD6065" w:rsidRPr="002B3CD0">
        <w:t>(</w:t>
      </w:r>
      <w:proofErr w:type="spellStart"/>
      <w:r w:rsidR="00BD6065" w:rsidRPr="002B3CD0">
        <w:rPr>
          <w:i/>
        </w:rPr>
        <w:t>Symphoricarpos</w:t>
      </w:r>
      <w:proofErr w:type="spellEnd"/>
      <w:r w:rsidR="00BD6065" w:rsidRPr="002B3CD0">
        <w:rPr>
          <w:i/>
        </w:rPr>
        <w:t xml:space="preserve"> </w:t>
      </w:r>
      <w:proofErr w:type="spellStart"/>
      <w:r w:rsidR="00BD6065" w:rsidRPr="002B3CD0">
        <w:rPr>
          <w:i/>
        </w:rPr>
        <w:t>albus</w:t>
      </w:r>
      <w:proofErr w:type="spellEnd"/>
      <w:r w:rsidR="00BD6065" w:rsidRPr="002B3CD0">
        <w:t>)</w:t>
      </w:r>
      <w:r w:rsidR="00BD6065">
        <w:t xml:space="preserve">. </w:t>
      </w:r>
    </w:p>
    <w:p w14:paraId="4E1F68A5" w14:textId="6AEDDF5D" w:rsidR="006E5F37" w:rsidRDefault="009C2B48" w:rsidP="00632B30">
      <w:r w:rsidRPr="009C2B48">
        <w:lastRenderedPageBreak/>
        <w:t>Nově navržené jso</w:t>
      </w:r>
      <w:r w:rsidR="004E5A4A">
        <w:t xml:space="preserve">u i pásy zeleně na ulici Tyršově u sokolovny a </w:t>
      </w:r>
      <w:r w:rsidRPr="009C2B48">
        <w:t>v č</w:t>
      </w:r>
      <w:r w:rsidR="007456C1">
        <w:t>á</w:t>
      </w:r>
      <w:r w:rsidR="004E5A4A">
        <w:t>sti mezi ulicemi</w:t>
      </w:r>
      <w:r w:rsidR="006E5F37">
        <w:t xml:space="preserve"> H</w:t>
      </w:r>
      <w:r w:rsidR="004E5A4A">
        <w:t>avířskou</w:t>
      </w:r>
      <w:r w:rsidRPr="009C2B48">
        <w:t xml:space="preserve"> a Fügnerova. </w:t>
      </w:r>
      <w:r w:rsidR="004E5A4A">
        <w:t xml:space="preserve">V širších pásech je možné uvažovat i s </w:t>
      </w:r>
      <w:r>
        <w:t>vysázení</w:t>
      </w:r>
      <w:r w:rsidR="004E5A4A">
        <w:t>m</w:t>
      </w:r>
      <w:r>
        <w:t xml:space="preserve"> </w:t>
      </w:r>
      <w:r w:rsidR="00BD6065">
        <w:t>menších keřů nebo polo</w:t>
      </w:r>
      <w:r>
        <w:t xml:space="preserve">keřů, užší pásy </w:t>
      </w:r>
      <w:r w:rsidR="00B43721">
        <w:t>je vhodné</w:t>
      </w:r>
      <w:r w:rsidR="00BD6065">
        <w:t xml:space="preserve"> oživit vysázením květinových směsí letniček nebo trvalek</w:t>
      </w:r>
      <w:r w:rsidR="006E5F37">
        <w:t>. Současné travnaté plochy</w:t>
      </w:r>
      <w:r w:rsidR="00B43721">
        <w:t xml:space="preserve"> je možné osázet dalšími jedinci již zde rostoucích rostlin, např. </w:t>
      </w:r>
      <w:r w:rsidR="00A62F87">
        <w:t xml:space="preserve">růže </w:t>
      </w:r>
      <w:r w:rsidR="002B4BBA">
        <w:t xml:space="preserve">svraskalé </w:t>
      </w:r>
      <w:r w:rsidR="00A62F87">
        <w:t>(</w:t>
      </w:r>
      <w:r w:rsidR="00A62F87" w:rsidRPr="00A62F87">
        <w:rPr>
          <w:i/>
        </w:rPr>
        <w:t>Rosa</w:t>
      </w:r>
      <w:r w:rsidR="002B4BBA">
        <w:rPr>
          <w:i/>
        </w:rPr>
        <w:t xml:space="preserve"> </w:t>
      </w:r>
      <w:proofErr w:type="spellStart"/>
      <w:r w:rsidR="002B4BBA">
        <w:rPr>
          <w:i/>
        </w:rPr>
        <w:t>rugosa</w:t>
      </w:r>
      <w:proofErr w:type="spellEnd"/>
      <w:r w:rsidR="00A62F87">
        <w:t>)</w:t>
      </w:r>
      <w:r w:rsidR="00B43721">
        <w:t>.</w:t>
      </w:r>
    </w:p>
    <w:p w14:paraId="4E1F68A6" w14:textId="77777777" w:rsidR="00974F0A" w:rsidRPr="00F043EB" w:rsidRDefault="00974F0A" w:rsidP="00974F0A">
      <w:pPr>
        <w:pStyle w:val="Nadpis3"/>
      </w:pPr>
      <w:bookmarkStart w:id="68" w:name="_Toc498956126"/>
      <w:r w:rsidRPr="00F043EB">
        <w:t>Architektonicko-stavební řešení veřejného prostranství</w:t>
      </w:r>
      <w:bookmarkEnd w:id="68"/>
    </w:p>
    <w:p w14:paraId="4E1F68A7" w14:textId="77777777" w:rsidR="00974F0A" w:rsidRPr="000462C3" w:rsidRDefault="00974F0A" w:rsidP="00974F0A">
      <w:pPr>
        <w:pStyle w:val="Nadpis4"/>
      </w:pPr>
      <w:r w:rsidRPr="000462C3">
        <w:t>Architektonicko-stavební řešení parteru (zejména materiálové řešení)</w:t>
      </w:r>
    </w:p>
    <w:p w14:paraId="4E1F68A8" w14:textId="049A7492" w:rsidR="00974F0A" w:rsidRPr="00DB3B86" w:rsidRDefault="00C67401" w:rsidP="00DB3B86">
      <w:r>
        <w:t>Navrhujeme ponechat materiálové řešení shodné se současným – komunikace asfaltové, chodníky z betonových dlaždic</w:t>
      </w:r>
      <w:r w:rsidR="00457EB4">
        <w:t>, při zužování chodníků a vytváření ploch zeleně je možné</w:t>
      </w:r>
      <w:r>
        <w:t xml:space="preserve"> chodníky </w:t>
      </w:r>
      <w:r w:rsidR="00457EB4">
        <w:t>pokrýt</w:t>
      </w:r>
      <w:r>
        <w:t xml:space="preserve"> </w:t>
      </w:r>
      <w:r w:rsidR="00457EB4">
        <w:t>zámkovou dlažbou, kterou lze použít i pro parkovací místa</w:t>
      </w:r>
      <w:r>
        <w:t xml:space="preserve"> podobně, jako </w:t>
      </w:r>
      <w:r w:rsidR="00457EB4">
        <w:t>je tomu např. v ulici Havířské</w:t>
      </w:r>
      <w:r w:rsidR="001F2824">
        <w:t>.</w:t>
      </w:r>
    </w:p>
    <w:p w14:paraId="4E1F68A9" w14:textId="77777777" w:rsidR="00974F0A" w:rsidRPr="005F035B" w:rsidRDefault="00974F0A" w:rsidP="00974F0A">
      <w:pPr>
        <w:pStyle w:val="Nadpis4"/>
      </w:pPr>
      <w:r w:rsidRPr="005F035B">
        <w:t xml:space="preserve">Vybavení veřejného prostranství, drobná architektura, mobiliář </w:t>
      </w:r>
    </w:p>
    <w:p w14:paraId="0956C9C8" w14:textId="4BE1290D" w:rsidR="00C11473" w:rsidRDefault="00C11473" w:rsidP="00C11473">
      <w:r w:rsidRPr="00C11473">
        <w:t xml:space="preserve">V obou ulicích se nepočítá s </w:t>
      </w:r>
      <w:r w:rsidR="00DB3B86" w:rsidRPr="00C11473">
        <w:t>umístění</w:t>
      </w:r>
      <w:r w:rsidRPr="00C11473">
        <w:t>m</w:t>
      </w:r>
      <w:r w:rsidR="00DB3B86" w:rsidRPr="00C11473">
        <w:t xml:space="preserve"> městského</w:t>
      </w:r>
      <w:r w:rsidRPr="00C11473">
        <w:t xml:space="preserve"> mobiliáře, dle potřeby </w:t>
      </w:r>
      <w:r>
        <w:t>je možné</w:t>
      </w:r>
      <w:r w:rsidR="00DB3B86" w:rsidRPr="00C11473">
        <w:t xml:space="preserve"> doplnit nebo obn</w:t>
      </w:r>
      <w:r w:rsidRPr="00C11473">
        <w:t>ovit síť odpadkových košů. S</w:t>
      </w:r>
      <w:r w:rsidR="00DB3B86" w:rsidRPr="00C11473">
        <w:t>běrn</w:t>
      </w:r>
      <w:r w:rsidRPr="00C11473">
        <w:t xml:space="preserve">é místo s kontejnery na tříděný odpad je vhodné </w:t>
      </w:r>
      <w:r>
        <w:t>opatřit přístřeškem nebo ohrádkou, které je možné nechat porůst popínavými rostlinami či jinak doplnit zelení.</w:t>
      </w:r>
    </w:p>
    <w:p w14:paraId="0BA6A913" w14:textId="77777777" w:rsidR="008864BF" w:rsidRDefault="008864BF" w:rsidP="007E1E7A">
      <w:pPr>
        <w:pStyle w:val="Nadpis2"/>
      </w:pPr>
      <w:r>
        <w:br w:type="page"/>
      </w:r>
    </w:p>
    <w:p w14:paraId="4E1F68AB" w14:textId="14EAB822" w:rsidR="007E1E7A" w:rsidRPr="009A0EA7" w:rsidRDefault="007E1E7A" w:rsidP="007E1E7A">
      <w:pPr>
        <w:pStyle w:val="Nadpis2"/>
      </w:pPr>
      <w:bookmarkStart w:id="69" w:name="_Toc498956127"/>
      <w:r w:rsidRPr="009A0EA7">
        <w:lastRenderedPageBreak/>
        <w:t>Prostor před KD Cristal</w:t>
      </w:r>
      <w:r w:rsidR="00A44D6B">
        <w:t xml:space="preserve"> (6)</w:t>
      </w:r>
      <w:bookmarkEnd w:id="69"/>
    </w:p>
    <w:p w14:paraId="4E1F68AC" w14:textId="09C40BEF" w:rsidR="00A63015" w:rsidRDefault="005A2791" w:rsidP="00A63015">
      <w:r>
        <w:t>Prostranství</w:t>
      </w:r>
      <w:r w:rsidR="009A0EA7">
        <w:t xml:space="preserve"> se nachází </w:t>
      </w:r>
      <w:r>
        <w:t xml:space="preserve">na křižovatce ulic kpt. Jaroše a Tyršovy </w:t>
      </w:r>
      <w:r w:rsidR="00423948">
        <w:t>s</w:t>
      </w:r>
      <w:r>
        <w:t xml:space="preserve"> ulicí Trávníky, kterou prochází průtah městem – silnice </w:t>
      </w:r>
      <w:r w:rsidR="009A0EA7">
        <w:t>I</w:t>
      </w:r>
      <w:r>
        <w:t>/23.</w:t>
      </w:r>
      <w:r w:rsidR="009A0EA7">
        <w:t xml:space="preserve"> </w:t>
      </w:r>
      <w:r>
        <w:t>Prostor byl původně koncipován</w:t>
      </w:r>
      <w:r w:rsidR="008D442A">
        <w:t xml:space="preserve"> </w:t>
      </w:r>
      <w:r>
        <w:t xml:space="preserve">dle urbanistické </w:t>
      </w:r>
      <w:r w:rsidR="008D442A">
        <w:t xml:space="preserve">osy dané kulturním domem a </w:t>
      </w:r>
      <w:r w:rsidR="0082385A">
        <w:t xml:space="preserve">pomníkem Josefa </w:t>
      </w:r>
      <w:proofErr w:type="spellStart"/>
      <w:r w:rsidR="0082385A">
        <w:t>Jurana</w:t>
      </w:r>
      <w:proofErr w:type="spellEnd"/>
      <w:r w:rsidR="00983E9E">
        <w:t>,</w:t>
      </w:r>
      <w:r w:rsidR="005B0C91">
        <w:t xml:space="preserve"> která zanikla likvidací </w:t>
      </w:r>
      <w:r w:rsidR="0082385A">
        <w:t>pomníku</w:t>
      </w:r>
      <w:r w:rsidR="005B0C91">
        <w:t xml:space="preserve">. </w:t>
      </w:r>
      <w:r>
        <w:t>Místo trpí především vysok</w:t>
      </w:r>
      <w:r w:rsidR="005B0C91">
        <w:t>ou intenzitou průjezdné dopravy.</w:t>
      </w:r>
    </w:p>
    <w:p w14:paraId="4E1F68AD" w14:textId="77777777" w:rsidR="005B665C" w:rsidRPr="005B665C" w:rsidRDefault="005B665C" w:rsidP="005B665C">
      <w:r>
        <w:t>Většina pozemků veř</w:t>
      </w:r>
      <w:r w:rsidR="005B0C91">
        <w:t>ejného prostranství je ve vlastnictví</w:t>
      </w:r>
      <w:r>
        <w:t xml:space="preserve"> města Rosice. Pozemek, po kterém je </w:t>
      </w:r>
      <w:r w:rsidR="005B0C91">
        <w:t>vedena silnice I/23 je ve vlastnictví</w:t>
      </w:r>
      <w:r>
        <w:t xml:space="preserve"> ČR a příslušnost hospodařit s majetkem má Ředitelství silnic a dálnic ČR. Prostor před KD vlastní Cristal spol. s r. o. Pozemek p. č. 2382/5 vlastní soukromá osoba. </w:t>
      </w:r>
    </w:p>
    <w:p w14:paraId="4E1F68AE" w14:textId="77777777" w:rsidR="008F3074" w:rsidRPr="009537CA" w:rsidRDefault="008F3074" w:rsidP="008F3074">
      <w:pPr>
        <w:pStyle w:val="Nadpis3"/>
      </w:pPr>
      <w:bookmarkStart w:id="70" w:name="_Toc498956128"/>
      <w:r>
        <w:t>Návrh urbanistické koncepce</w:t>
      </w:r>
      <w:bookmarkEnd w:id="70"/>
    </w:p>
    <w:p w14:paraId="4E1F68AF" w14:textId="77777777" w:rsidR="00401848" w:rsidRDefault="00401848" w:rsidP="00A63015">
      <w:r w:rsidRPr="00B2280A">
        <w:t xml:space="preserve">Cílem </w:t>
      </w:r>
      <w:r w:rsidR="005B0C91">
        <w:t>úprav prostranství je především definování nové funkce prostranství v návaznosti na zastávky hromadné dopravy, zlepšení</w:t>
      </w:r>
      <w:r w:rsidRPr="00B2280A">
        <w:t xml:space="preserve"> parkování před KD Cristal a </w:t>
      </w:r>
      <w:r w:rsidR="005B0C91">
        <w:t xml:space="preserve">celková </w:t>
      </w:r>
      <w:r w:rsidRPr="00B2280A">
        <w:t xml:space="preserve">úprava chodníků </w:t>
      </w:r>
      <w:r w:rsidR="005B0C91">
        <w:t>v souvislosti s přestavbou křižovatky v souvislosti s rekonstrukcí silnice I/23. Práce na projektu</w:t>
      </w:r>
      <w:r w:rsidR="00016CE6">
        <w:t xml:space="preserve"> rekonstrukce probíhají souběžně se zpracováním </w:t>
      </w:r>
      <w:r w:rsidRPr="00B2280A">
        <w:t xml:space="preserve">této </w:t>
      </w:r>
      <w:r w:rsidR="00016CE6">
        <w:t xml:space="preserve">územní </w:t>
      </w:r>
      <w:r w:rsidRPr="00B2280A">
        <w:t>studie</w:t>
      </w:r>
      <w:r w:rsidR="00B2280A" w:rsidRPr="00B2280A">
        <w:t xml:space="preserve">, </w:t>
      </w:r>
      <w:r w:rsidR="00016CE6">
        <w:t>pro návrh řešení byla použita pracovní verze projektu</w:t>
      </w:r>
      <w:r w:rsidR="00B2280A" w:rsidRPr="00B2280A">
        <w:t xml:space="preserve">. </w:t>
      </w:r>
    </w:p>
    <w:p w14:paraId="4E1F68B0" w14:textId="2E9828B9" w:rsidR="00B2280A" w:rsidRPr="00B2280A" w:rsidRDefault="00C92256" w:rsidP="00A63015">
      <w:r>
        <w:t>Základní ideou</w:t>
      </w:r>
      <w:r w:rsidR="00A44B86">
        <w:t xml:space="preserve"> revitalizace prostranství</w:t>
      </w:r>
      <w:r>
        <w:t xml:space="preserve"> je </w:t>
      </w:r>
      <w:r w:rsidR="00A44B86">
        <w:t xml:space="preserve">oživení ploch zeleně </w:t>
      </w:r>
      <w:r w:rsidRPr="00BE0235">
        <w:t>květinami ve formě terasovitých zá</w:t>
      </w:r>
      <w:r w:rsidR="00947D05">
        <w:t>honků růží (rozária), doplněných</w:t>
      </w:r>
      <w:r w:rsidRPr="00BE0235">
        <w:t xml:space="preserve"> altánem a lavičkami pro čekající na hromadnou dopravu</w:t>
      </w:r>
      <w:r w:rsidR="00B2280A" w:rsidRPr="00BE0235">
        <w:t xml:space="preserve">. </w:t>
      </w:r>
      <w:r w:rsidR="00947D05">
        <w:t xml:space="preserve"> Zároveň budou provedeny změny v trasování pěších cest, aby odpovídal</w:t>
      </w:r>
      <w:r w:rsidR="001E03AA">
        <w:t>y</w:t>
      </w:r>
      <w:r w:rsidR="00947D05">
        <w:t xml:space="preserve"> nově navrženým</w:t>
      </w:r>
      <w:r w:rsidR="002E0B36">
        <w:t xml:space="preserve"> přechodům přes ulice Trávníky a kpt. Jaroše.</w:t>
      </w:r>
    </w:p>
    <w:p w14:paraId="4E1F68B1" w14:textId="4521752E" w:rsidR="00401848" w:rsidRPr="00884BE7" w:rsidRDefault="002E0B36" w:rsidP="00A63015">
      <w:r>
        <w:t>V plochách před KD</w:t>
      </w:r>
      <w:r w:rsidR="00884BE7" w:rsidRPr="00884BE7">
        <w:t xml:space="preserve"> Cristal navrhujeme </w:t>
      </w:r>
      <w:r>
        <w:t xml:space="preserve">rozšíření parkoviště a redukci ploch zeleně. Památník dělnického hnutí by </w:t>
      </w:r>
      <w:r w:rsidR="00884BE7" w:rsidRPr="00884BE7">
        <w:t xml:space="preserve">byl přesunut na vhodnější místo v rámci města Rosice, </w:t>
      </w:r>
      <w:r>
        <w:t>uvažovat se dá i s jeho umístěním do navrhovaného rozária</w:t>
      </w:r>
      <w:r w:rsidR="00884BE7" w:rsidRPr="00884BE7">
        <w:t xml:space="preserve">. </w:t>
      </w:r>
    </w:p>
    <w:p w14:paraId="4E1F68B2" w14:textId="77777777" w:rsidR="008F3074" w:rsidRDefault="008F3074" w:rsidP="008F3074">
      <w:pPr>
        <w:pStyle w:val="Nadpis3"/>
      </w:pPr>
      <w:bookmarkStart w:id="71" w:name="_Toc498956129"/>
      <w:r>
        <w:t>Návrh dopravní a technické infrastruktury</w:t>
      </w:r>
      <w:bookmarkEnd w:id="71"/>
    </w:p>
    <w:p w14:paraId="6B279818" w14:textId="40433B7F" w:rsidR="00D92D76" w:rsidRDefault="002E0B36" w:rsidP="002A7542">
      <w:r>
        <w:t>Veřejným p</w:t>
      </w:r>
      <w:r w:rsidR="007B5604" w:rsidRPr="002A7542">
        <w:t>rostranství</w:t>
      </w:r>
      <w:r>
        <w:t>m prochází silnice</w:t>
      </w:r>
      <w:r w:rsidR="007B5604" w:rsidRPr="002A7542">
        <w:t xml:space="preserve"> I/23</w:t>
      </w:r>
      <w:r>
        <w:t xml:space="preserve">, která se vyznačuje </w:t>
      </w:r>
      <w:r w:rsidR="007B5604" w:rsidRPr="002A7542">
        <w:t>vysokou intenzitou dopravy. Po obou stranách komunikace jsou ch</w:t>
      </w:r>
      <w:r>
        <w:t>odníky z betonových dlaždic, které</w:t>
      </w:r>
      <w:r w:rsidR="007B5604" w:rsidRPr="002A7542">
        <w:t xml:space="preserve"> </w:t>
      </w:r>
      <w:r>
        <w:t>vedou především</w:t>
      </w:r>
      <w:r w:rsidR="00D92D76">
        <w:t xml:space="preserve"> k autobusovým</w:t>
      </w:r>
      <w:r w:rsidR="007B5604" w:rsidRPr="00B117DF">
        <w:rPr>
          <w:bCs/>
          <w:i/>
          <w:iCs/>
        </w:rPr>
        <w:t xml:space="preserve"> </w:t>
      </w:r>
      <w:r w:rsidR="00D92D76">
        <w:t>zastávkám. K parkování jsou v současnosti užívány plochy podél příjezdové komunikace k bytovému domu v jižní část prostranství, parkoviště před KD Cristal a pak plochy na křižovatce ulic Trávníky a Tyršova.</w:t>
      </w:r>
    </w:p>
    <w:p w14:paraId="6E4E497B" w14:textId="6E9D8195" w:rsidR="00D92D76" w:rsidRDefault="00D92D76" w:rsidP="002A7542">
      <w:r>
        <w:t xml:space="preserve">Ulice Trávníky bude </w:t>
      </w:r>
      <w:r w:rsidR="006817DB">
        <w:t>rekonstruována</w:t>
      </w:r>
      <w:r>
        <w:t xml:space="preserve"> na základě projektu připravovaného ŘSD ČR. Z projektu kromě úprav vlastní silnice a křižovatky s ulicemi Tyršovou a kpt. Jaroše</w:t>
      </w:r>
      <w:r w:rsidR="006817DB">
        <w:t xml:space="preserve"> a její změnou na křižovatku světelnou</w:t>
      </w:r>
      <w:r>
        <w:t xml:space="preserve"> vyplývají změny v umístění přechodů u této křižovatky – především zanikne přechod od KD Cristal vedoucí přímo k bývalému památníku. V projektu jsou navržena i nová parkovací místa podél ulice Trávníky. </w:t>
      </w:r>
    </w:p>
    <w:p w14:paraId="7BAB1862" w14:textId="7C89A922" w:rsidR="006817DB" w:rsidRDefault="006817DB" w:rsidP="002A7542">
      <w:r>
        <w:t>Návrhem rozária dojde k úpravám pěších komun</w:t>
      </w:r>
      <w:r w:rsidR="0082385A">
        <w:t>ikací v místě bývalého pomníku</w:t>
      </w:r>
      <w:r>
        <w:t xml:space="preserve"> a další pěší komunikace budou </w:t>
      </w:r>
      <w:proofErr w:type="spellStart"/>
      <w:r>
        <w:t>přetrasovány</w:t>
      </w:r>
      <w:proofErr w:type="spellEnd"/>
      <w:r>
        <w:t>, aby odpovídaly konfiguraci terénu a aby mířily k novým přechodům u křižovatky.</w:t>
      </w:r>
    </w:p>
    <w:p w14:paraId="4E1F68B6" w14:textId="2C04C2D7" w:rsidR="005A7067" w:rsidRPr="002A7542" w:rsidRDefault="002A307B" w:rsidP="002A7542">
      <w:r>
        <w:t xml:space="preserve">Parkování </w:t>
      </w:r>
      <w:r w:rsidR="008919B6">
        <w:t xml:space="preserve">bude řešeno kromě navrhovaných stání podél ulice Trávníky především rozšířením parkoviště před KD Cristal </w:t>
      </w:r>
      <w:r w:rsidR="005A7067" w:rsidRPr="002A7542">
        <w:t xml:space="preserve">– při kolmém parkování by zde mohlo být umístěno 9 parkovacích míst o rozměru 2,5 x 5 m + 1 místo o rozměrech 3,5 x 5 m pro invalidy. Dále </w:t>
      </w:r>
      <w:r w:rsidR="008919B6">
        <w:t>je navrženo</w:t>
      </w:r>
      <w:r w:rsidR="005A7067" w:rsidRPr="002A7542">
        <w:t xml:space="preserve"> zpevnění ploch</w:t>
      </w:r>
      <w:r w:rsidR="008919B6">
        <w:t xml:space="preserve">y pro podélné parkování </w:t>
      </w:r>
      <w:r w:rsidR="005A7067" w:rsidRPr="002A7542">
        <w:t>před panelovým domem v jižní části prostranství</w:t>
      </w:r>
      <w:r w:rsidR="008919B6">
        <w:t xml:space="preserve"> – vhodná by byla jeho změna na parkování kolmé, což by výrazně zvýšilo jeho kapacitu. Rozšíření </w:t>
      </w:r>
      <w:r w:rsidR="008919B6">
        <w:lastRenderedPageBreak/>
        <w:t xml:space="preserve">by však bylo na úkor vykácení některých borovic lemujících komunikaci. </w:t>
      </w:r>
      <w:r w:rsidR="005A7067" w:rsidRPr="002A7542">
        <w:t xml:space="preserve">Na konci ulici by mohlo být z důvodů zamezení degradace zeleně pojížděním </w:t>
      </w:r>
      <w:r w:rsidR="008919B6">
        <w:t>navrženo i obratiště.</w:t>
      </w:r>
      <w:r w:rsidR="005A7067" w:rsidRPr="002A7542">
        <w:t xml:space="preserve"> </w:t>
      </w:r>
    </w:p>
    <w:p w14:paraId="4E1F68B8" w14:textId="77777777" w:rsidR="00632B30" w:rsidRPr="002A7542" w:rsidRDefault="00632B30" w:rsidP="00632B30">
      <w:pPr>
        <w:pStyle w:val="Nadpis3"/>
      </w:pPr>
      <w:bookmarkStart w:id="72" w:name="_Toc498956130"/>
      <w:r w:rsidRPr="002A7542">
        <w:t>Návrh ploch zeleně</w:t>
      </w:r>
      <w:bookmarkEnd w:id="72"/>
    </w:p>
    <w:p w14:paraId="4E1F68B9" w14:textId="06897474" w:rsidR="002A7542" w:rsidRPr="008F35D8" w:rsidRDefault="00C66740" w:rsidP="002A7542">
      <w:r>
        <w:t>V prostoru</w:t>
      </w:r>
      <w:r w:rsidR="002A7542" w:rsidRPr="009951BD">
        <w:t xml:space="preserve"> parčíku </w:t>
      </w:r>
      <w:r>
        <w:t>bude zachována vzrostlá zeleň, což se týká především borovic černých</w:t>
      </w:r>
      <w:r w:rsidR="002A7542" w:rsidRPr="009951BD">
        <w:t xml:space="preserve"> (</w:t>
      </w:r>
      <w:proofErr w:type="spellStart"/>
      <w:r w:rsidR="002A7542" w:rsidRPr="009951BD">
        <w:rPr>
          <w:i/>
        </w:rPr>
        <w:t>Pinus</w:t>
      </w:r>
      <w:proofErr w:type="spellEnd"/>
      <w:r w:rsidR="002A7542" w:rsidRPr="009951BD">
        <w:rPr>
          <w:i/>
        </w:rPr>
        <w:t xml:space="preserve"> </w:t>
      </w:r>
      <w:proofErr w:type="spellStart"/>
      <w:r w:rsidR="002A7542" w:rsidRPr="009951BD">
        <w:rPr>
          <w:i/>
        </w:rPr>
        <w:t>nigra</w:t>
      </w:r>
      <w:proofErr w:type="spellEnd"/>
      <w:r w:rsidR="002A7542" w:rsidRPr="009951BD">
        <w:t>)</w:t>
      </w:r>
      <w:r>
        <w:t>, které chrání bytový dům před škodlivými vlivy z dopravy, a rovněž</w:t>
      </w:r>
      <w:r w:rsidR="002A7542" w:rsidRPr="009951BD">
        <w:t xml:space="preserve"> líp</w:t>
      </w:r>
      <w:r w:rsidR="001E03AA">
        <w:t>y</w:t>
      </w:r>
      <w:r w:rsidR="002A7542" w:rsidRPr="009951BD">
        <w:t xml:space="preserve"> velkolist</w:t>
      </w:r>
      <w:r w:rsidR="001E03AA">
        <w:t xml:space="preserve">é </w:t>
      </w:r>
      <w:r w:rsidR="002A7542" w:rsidRPr="009951BD">
        <w:t>(</w:t>
      </w:r>
      <w:proofErr w:type="spellStart"/>
      <w:r w:rsidR="002A7542" w:rsidRPr="009951BD">
        <w:rPr>
          <w:i/>
        </w:rPr>
        <w:t>Tilia</w:t>
      </w:r>
      <w:proofErr w:type="spellEnd"/>
      <w:r w:rsidR="002A7542" w:rsidRPr="009951BD">
        <w:rPr>
          <w:i/>
        </w:rPr>
        <w:t xml:space="preserve"> </w:t>
      </w:r>
      <w:proofErr w:type="spellStart"/>
      <w:r w:rsidR="002A7542" w:rsidRPr="009951BD">
        <w:rPr>
          <w:i/>
        </w:rPr>
        <w:t>platophyllos</w:t>
      </w:r>
      <w:proofErr w:type="spellEnd"/>
      <w:r w:rsidR="002A7542" w:rsidRPr="009951BD">
        <w:t xml:space="preserve">). </w:t>
      </w:r>
      <w:r>
        <w:t>Keře budou nahrazeny</w:t>
      </w:r>
      <w:r w:rsidR="002B4BBA" w:rsidRPr="009951BD">
        <w:t xml:space="preserve"> růžemi (</w:t>
      </w:r>
      <w:r w:rsidR="002B4BBA" w:rsidRPr="009951BD">
        <w:rPr>
          <w:i/>
        </w:rPr>
        <w:t>Rosa</w:t>
      </w:r>
      <w:r w:rsidR="002B4BBA" w:rsidRPr="009951BD">
        <w:t>), a to různými kultivary v rámci rozá</w:t>
      </w:r>
      <w:r>
        <w:t>ria i v jeho okolí podél pěších cest</w:t>
      </w:r>
      <w:r w:rsidR="002B4BBA" w:rsidRPr="009951BD">
        <w:t xml:space="preserve">, kde doporučujeme vysázet větší druhy keřovitého vzrůstu, v případě doplnit konstrukce i pro popínavé druhy růží. </w:t>
      </w:r>
      <w:r>
        <w:t>R</w:t>
      </w:r>
      <w:r w:rsidR="002B4BBA" w:rsidRPr="009951BD">
        <w:t xml:space="preserve">ůže </w:t>
      </w:r>
      <w:r>
        <w:t xml:space="preserve">lze </w:t>
      </w:r>
      <w:r w:rsidR="002B4BBA" w:rsidRPr="009951BD">
        <w:t>doplnit i dalšími</w:t>
      </w:r>
      <w:r>
        <w:t xml:space="preserve"> květinami, např. </w:t>
      </w:r>
      <w:r w:rsidR="002B4BBA" w:rsidRPr="009951BD">
        <w:t>levandulí (</w:t>
      </w:r>
      <w:proofErr w:type="spellStart"/>
      <w:r w:rsidR="002B4BBA" w:rsidRPr="009951BD">
        <w:rPr>
          <w:i/>
        </w:rPr>
        <w:t>Lavandula</w:t>
      </w:r>
      <w:proofErr w:type="spellEnd"/>
      <w:r w:rsidR="002B4BBA" w:rsidRPr="009951BD">
        <w:rPr>
          <w:i/>
        </w:rPr>
        <w:t xml:space="preserve"> </w:t>
      </w:r>
      <w:proofErr w:type="spellStart"/>
      <w:r w:rsidR="002B4BBA" w:rsidRPr="009951BD">
        <w:rPr>
          <w:i/>
        </w:rPr>
        <w:t>officinalis</w:t>
      </w:r>
      <w:proofErr w:type="spellEnd"/>
      <w:r>
        <w:t>), která</w:t>
      </w:r>
      <w:r w:rsidR="002B4BBA" w:rsidRPr="009951BD">
        <w:t xml:space="preserve"> </w:t>
      </w:r>
      <w:r w:rsidR="008F35D8" w:rsidRPr="009951BD">
        <w:t>přirozeně chrání růže před škůdci.</w:t>
      </w:r>
      <w:r w:rsidR="008F35D8" w:rsidRPr="008F35D8">
        <w:t xml:space="preserve"> </w:t>
      </w:r>
    </w:p>
    <w:p w14:paraId="4E1F68BA" w14:textId="77777777" w:rsidR="00974F0A" w:rsidRPr="00F043EB" w:rsidRDefault="00974F0A" w:rsidP="00974F0A">
      <w:pPr>
        <w:pStyle w:val="Nadpis3"/>
      </w:pPr>
      <w:bookmarkStart w:id="73" w:name="_Toc498956131"/>
      <w:r w:rsidRPr="00F043EB">
        <w:t>Architektonicko-stavební řešení veřejného prostranství</w:t>
      </w:r>
      <w:bookmarkEnd w:id="73"/>
    </w:p>
    <w:p w14:paraId="4E1F68BB" w14:textId="77777777" w:rsidR="00974F0A" w:rsidRPr="005C0CFF" w:rsidRDefault="00974F0A" w:rsidP="00974F0A">
      <w:pPr>
        <w:pStyle w:val="Nadpis4"/>
      </w:pPr>
      <w:r w:rsidRPr="005C0CFF">
        <w:t>Architektonicko-stavební řešení parteru (zejména materiálové řešení)</w:t>
      </w:r>
    </w:p>
    <w:p w14:paraId="4E1F68BC" w14:textId="4400591F" w:rsidR="005C0CFF" w:rsidRDefault="005C0CFF" w:rsidP="005C0CFF">
      <w:r w:rsidRPr="005C0CFF">
        <w:t xml:space="preserve">Materiálové řešení komunikací a chodníků je součástí projektu na rekonstrukci křižovatky ŘSD. </w:t>
      </w:r>
      <w:r w:rsidR="000D63D5">
        <w:t xml:space="preserve">Pro povrchy chodníčků kolem </w:t>
      </w:r>
      <w:r>
        <w:t xml:space="preserve">rozária a </w:t>
      </w:r>
      <w:r w:rsidR="000D63D5">
        <w:t>pěších cest v celém parčíku</w:t>
      </w:r>
      <w:r>
        <w:t xml:space="preserve"> </w:t>
      </w:r>
      <w:r w:rsidR="003B76A8">
        <w:t xml:space="preserve">jsou navrženy </w:t>
      </w:r>
      <w:r w:rsidR="00232DFE">
        <w:t xml:space="preserve">světlé žulové kostky nebo na jiný světlý dlážděný povrch, jež dá vyniknout růžím, u užších chodníčků je možno uvažovat </w:t>
      </w:r>
      <w:r w:rsidR="003B76A8">
        <w:t>se štěrkovým</w:t>
      </w:r>
      <w:r w:rsidR="00232DFE">
        <w:t xml:space="preserve"> povrch</w:t>
      </w:r>
      <w:r w:rsidR="00713E17">
        <w:t>em</w:t>
      </w:r>
      <w:r w:rsidR="00232DFE">
        <w:t xml:space="preserve">. </w:t>
      </w:r>
    </w:p>
    <w:p w14:paraId="4E1F68BD" w14:textId="77C76C18" w:rsidR="00232DFE" w:rsidRPr="005C0CFF" w:rsidRDefault="00232DFE" w:rsidP="005C0CFF">
      <w:r>
        <w:t xml:space="preserve">Pro parkoviště u KD Cristal </w:t>
      </w:r>
      <w:r w:rsidR="003B76A8">
        <w:t>je vhodné ponechat p</w:t>
      </w:r>
      <w:r>
        <w:t>ovrch</w:t>
      </w:r>
      <w:r w:rsidR="003B76A8">
        <w:t xml:space="preserve"> ze zámkové dlažby, parkoviště u bytového domu</w:t>
      </w:r>
      <w:r w:rsidR="00480BC5">
        <w:t xml:space="preserve"> </w:t>
      </w:r>
      <w:r w:rsidR="003B76A8">
        <w:t>může být asfaltové.</w:t>
      </w:r>
      <w:r w:rsidR="00480BC5">
        <w:t xml:space="preserve"> </w:t>
      </w:r>
    </w:p>
    <w:p w14:paraId="4E1F68BE" w14:textId="77777777" w:rsidR="00974F0A" w:rsidRPr="00232DFE" w:rsidRDefault="00974F0A" w:rsidP="00974F0A">
      <w:pPr>
        <w:pStyle w:val="Nadpis4"/>
      </w:pPr>
      <w:r w:rsidRPr="00232DFE">
        <w:t xml:space="preserve">Vybavení veřejného prostranství, drobná architektura, mobiliář </w:t>
      </w:r>
    </w:p>
    <w:p w14:paraId="4E1F68BF" w14:textId="787CC7CE" w:rsidR="00232DFE" w:rsidRDefault="003B76A8" w:rsidP="00974F0A">
      <w:r>
        <w:t>Terasy pro rozárium by měly být ohrazeny</w:t>
      </w:r>
      <w:r w:rsidR="00F16732" w:rsidRPr="00F16732">
        <w:t xml:space="preserve"> jednolitým materiálem bez výrazné textury. </w:t>
      </w:r>
      <w:r w:rsidR="00F16732">
        <w:t xml:space="preserve">Může se jednat o betonové či žulové květináče ve světlé barvě, jež se budou vzájemně doplňovat s dlažbou. Efektní by bylo i vytvoření květináčů </w:t>
      </w:r>
      <w:r>
        <w:t xml:space="preserve">z </w:t>
      </w:r>
      <w:proofErr w:type="gramStart"/>
      <w:r>
        <w:t>korozi</w:t>
      </w:r>
      <w:proofErr w:type="gramEnd"/>
      <w:r>
        <w:t xml:space="preserve"> odolné</w:t>
      </w:r>
      <w:r w:rsidR="00E96EAB">
        <w:t xml:space="preserve"> oc</w:t>
      </w:r>
      <w:r>
        <w:t>el</w:t>
      </w:r>
      <w:r w:rsidR="00D50EC6">
        <w:t>i</w:t>
      </w:r>
      <w:r>
        <w:t>.</w:t>
      </w:r>
    </w:p>
    <w:p w14:paraId="4E1F68C0" w14:textId="68C902BA" w:rsidR="00E96EAB" w:rsidRPr="00F16732" w:rsidRDefault="00EF3073" w:rsidP="00974F0A">
      <w:r>
        <w:t>Uprostřed rozária</w:t>
      </w:r>
      <w:r w:rsidR="00E96EAB">
        <w:t xml:space="preserve"> je navržen altán</w:t>
      </w:r>
      <w:r w:rsidR="0076121E">
        <w:t xml:space="preserve"> nebo pergola</w:t>
      </w:r>
      <w:r>
        <w:t>, nejlépe ve funkcionalistickém stylu, aby korespondoval s nedalekým panelovým domem.</w:t>
      </w:r>
      <w:r w:rsidR="00E96EAB">
        <w:t xml:space="preserve"> </w:t>
      </w:r>
      <w:r>
        <w:t xml:space="preserve">Z hlediska materiálu by bylo vhodné použít kov, např. korozi odolnou ocel jako v případě květináčů, a sklo – možnost využít některé </w:t>
      </w:r>
      <w:r w:rsidR="0044092D">
        <w:t>stěny pro informační tabule</w:t>
      </w:r>
      <w:r w:rsidR="00F90009">
        <w:t>, např. o udržitelném rozvoji města, environmentálních projektech apod.</w:t>
      </w:r>
    </w:p>
    <w:p w14:paraId="4E1F68C1" w14:textId="14E516CA" w:rsidR="00974F0A" w:rsidRDefault="00480BC5" w:rsidP="00974F0A">
      <w:r>
        <w:t>V</w:t>
      </w:r>
      <w:r w:rsidR="00EF3073">
        <w:t> okolí altánu, případně i v něm by byly umístěny lavičky a odpadkové koše, nejlépe v obdobně střídmém moderním stylu.</w:t>
      </w:r>
    </w:p>
    <w:p w14:paraId="4E1F68C2" w14:textId="77777777" w:rsidR="000F3E4C" w:rsidRDefault="000F3E4C" w:rsidP="005B665C">
      <w:r>
        <w:br w:type="page"/>
      </w:r>
    </w:p>
    <w:p w14:paraId="4E1F68C3" w14:textId="77777777" w:rsidR="00241522" w:rsidRPr="00241522" w:rsidRDefault="00241522" w:rsidP="00241522">
      <w:pPr>
        <w:pStyle w:val="Nadpis1"/>
        <w:rPr>
          <w:rFonts w:eastAsia="Times New Roman"/>
          <w:lang w:eastAsia="cs-CZ"/>
        </w:rPr>
      </w:pPr>
      <w:bookmarkStart w:id="74" w:name="_Toc498956132"/>
      <w:r w:rsidRPr="00241522">
        <w:rPr>
          <w:rFonts w:eastAsia="Times New Roman"/>
          <w:lang w:eastAsia="cs-CZ"/>
        </w:rPr>
        <w:lastRenderedPageBreak/>
        <w:t>Závěry a doporučení</w:t>
      </w:r>
      <w:bookmarkEnd w:id="74"/>
    </w:p>
    <w:p w14:paraId="4E1F68C4" w14:textId="77777777" w:rsidR="00001832" w:rsidRDefault="00D67396" w:rsidP="00902EA3">
      <w:pPr>
        <w:rPr>
          <w:lang w:eastAsia="cs-CZ"/>
        </w:rPr>
      </w:pPr>
      <w:r>
        <w:rPr>
          <w:lang w:eastAsia="cs-CZ"/>
        </w:rPr>
        <w:t xml:space="preserve">Základním obsahem územní studie je vymezení veřejných prostranství na území města a zpracování jejich pasportů, které je možné využít pro veškeré činnosti spojené s využíváním veřejných prostranství a s plánováním jejich změn. Vymezení veřejných prostranství bylo zpracováno nad katastrální mapou, takže je lze </w:t>
      </w:r>
      <w:r w:rsidR="00001832">
        <w:rPr>
          <w:lang w:eastAsia="cs-CZ"/>
        </w:rPr>
        <w:t>využít pro</w:t>
      </w:r>
      <w:r>
        <w:rPr>
          <w:lang w:eastAsia="cs-CZ"/>
        </w:rPr>
        <w:t xml:space="preserve"> zapracování do</w:t>
      </w:r>
      <w:r w:rsidR="00001832">
        <w:rPr>
          <w:lang w:eastAsia="cs-CZ"/>
        </w:rPr>
        <w:t xml:space="preserve"> územní</w:t>
      </w:r>
      <w:r>
        <w:rPr>
          <w:lang w:eastAsia="cs-CZ"/>
        </w:rPr>
        <w:t>ho plánu města.</w:t>
      </w:r>
    </w:p>
    <w:p w14:paraId="4E1F68C5" w14:textId="77777777" w:rsidR="00902EA3" w:rsidRDefault="00D67396" w:rsidP="00902EA3">
      <w:pPr>
        <w:rPr>
          <w:lang w:eastAsia="cs-CZ"/>
        </w:rPr>
      </w:pPr>
      <w:r>
        <w:rPr>
          <w:lang w:eastAsia="cs-CZ"/>
        </w:rPr>
        <w:t xml:space="preserve">Návrhy vybraných </w:t>
      </w:r>
      <w:r w:rsidR="00397BE7">
        <w:rPr>
          <w:lang w:eastAsia="cs-CZ"/>
        </w:rPr>
        <w:t>prostranství lze využít jako p</w:t>
      </w:r>
      <w:r w:rsidR="00902EA3">
        <w:rPr>
          <w:lang w:eastAsia="cs-CZ"/>
        </w:rPr>
        <w:t>odklad pro další podrobnější</w:t>
      </w:r>
      <w:r w:rsidR="00397BE7">
        <w:rPr>
          <w:lang w:eastAsia="cs-CZ"/>
        </w:rPr>
        <w:t xml:space="preserve"> studie a projekto</w:t>
      </w:r>
      <w:r>
        <w:rPr>
          <w:lang w:eastAsia="cs-CZ"/>
        </w:rPr>
        <w:t>vou dokumentaci</w:t>
      </w:r>
      <w:r w:rsidR="00397BE7">
        <w:rPr>
          <w:lang w:eastAsia="cs-CZ"/>
        </w:rPr>
        <w:t xml:space="preserve">. </w:t>
      </w:r>
    </w:p>
    <w:p w14:paraId="4E1F68C6" w14:textId="77777777" w:rsidR="00241522" w:rsidRDefault="00241522" w:rsidP="000F3E4C"/>
    <w:p w14:paraId="4E1F68C7" w14:textId="77777777" w:rsidR="000F3E4C" w:rsidRDefault="000F3E4C" w:rsidP="000F3E4C">
      <w:pPr>
        <w:rPr>
          <w:rFonts w:eastAsiaTheme="majorEastAsia" w:cstheme="majorBidi"/>
          <w:sz w:val="28"/>
          <w:szCs w:val="28"/>
        </w:rPr>
      </w:pPr>
      <w:r>
        <w:br w:type="page"/>
      </w:r>
    </w:p>
    <w:p w14:paraId="4E1F68C8" w14:textId="77777777" w:rsidR="008F2021" w:rsidRPr="004370CF" w:rsidRDefault="00B10DEF" w:rsidP="008F2021">
      <w:pPr>
        <w:pStyle w:val="Nadpis1"/>
      </w:pPr>
      <w:bookmarkStart w:id="75" w:name="_Toc498956133"/>
      <w:r w:rsidRPr="004370CF">
        <w:lastRenderedPageBreak/>
        <w:t>Přílohy</w:t>
      </w:r>
      <w:bookmarkEnd w:id="75"/>
    </w:p>
    <w:p w14:paraId="4E1F68C9" w14:textId="77777777" w:rsidR="006555CD" w:rsidRDefault="006555CD" w:rsidP="00902EA3">
      <w:pPr>
        <w:pStyle w:val="Nadpis2"/>
      </w:pPr>
      <w:bookmarkStart w:id="76" w:name="_Toc498956134"/>
      <w:r>
        <w:t>Grafické přílohy</w:t>
      </w:r>
      <w:bookmarkEnd w:id="76"/>
    </w:p>
    <w:p w14:paraId="4E1F68CA" w14:textId="77777777" w:rsidR="006555CD" w:rsidRPr="006555CD" w:rsidRDefault="006555CD" w:rsidP="006555CD">
      <w:pPr>
        <w:rPr>
          <w:b/>
        </w:rPr>
      </w:pPr>
      <w:r w:rsidRPr="006555CD">
        <w:rPr>
          <w:b/>
        </w:rPr>
        <w:t>1 Širší vztahy 1 : 10 000</w:t>
      </w:r>
    </w:p>
    <w:p w14:paraId="4E1F68CB" w14:textId="77777777" w:rsidR="006555CD" w:rsidRPr="006555CD" w:rsidRDefault="006555CD" w:rsidP="006555CD">
      <w:pPr>
        <w:rPr>
          <w:b/>
        </w:rPr>
      </w:pPr>
      <w:r w:rsidRPr="006555CD">
        <w:rPr>
          <w:b/>
        </w:rPr>
        <w:t xml:space="preserve">2 </w:t>
      </w:r>
      <w:proofErr w:type="spellStart"/>
      <w:r w:rsidRPr="006555CD">
        <w:rPr>
          <w:b/>
        </w:rPr>
        <w:t>Ortofotomapa</w:t>
      </w:r>
      <w:proofErr w:type="spellEnd"/>
      <w:r w:rsidRPr="006555CD">
        <w:rPr>
          <w:b/>
        </w:rPr>
        <w:t xml:space="preserve"> 1 : 5000</w:t>
      </w:r>
    </w:p>
    <w:p w14:paraId="4E1F68CC" w14:textId="35969AB0" w:rsidR="006555CD" w:rsidRPr="006555CD" w:rsidRDefault="006555CD" w:rsidP="006555CD">
      <w:pPr>
        <w:rPr>
          <w:b/>
        </w:rPr>
      </w:pPr>
      <w:r w:rsidRPr="006555CD">
        <w:rPr>
          <w:b/>
        </w:rPr>
        <w:t xml:space="preserve">3 </w:t>
      </w:r>
      <w:r w:rsidR="007A14E9">
        <w:rPr>
          <w:b/>
        </w:rPr>
        <w:t>Výkres problémů</w:t>
      </w:r>
      <w:r w:rsidRPr="006555CD">
        <w:rPr>
          <w:b/>
        </w:rPr>
        <w:t xml:space="preserve"> 1 : 2000</w:t>
      </w:r>
    </w:p>
    <w:p w14:paraId="4E1F68CD" w14:textId="77777777" w:rsidR="006555CD" w:rsidRPr="006555CD" w:rsidRDefault="006555CD" w:rsidP="006555CD">
      <w:pPr>
        <w:rPr>
          <w:b/>
        </w:rPr>
      </w:pPr>
      <w:r>
        <w:rPr>
          <w:b/>
        </w:rPr>
        <w:t>4 Hlavní v</w:t>
      </w:r>
      <w:r w:rsidRPr="006555CD">
        <w:rPr>
          <w:b/>
        </w:rPr>
        <w:t xml:space="preserve">ýkresy pro jednotlivá prostranství </w:t>
      </w:r>
    </w:p>
    <w:p w14:paraId="4E1F68CE" w14:textId="77777777" w:rsidR="006555CD" w:rsidRDefault="006555CD" w:rsidP="006555CD">
      <w:pPr>
        <w:pStyle w:val="Odstavecseseznamem"/>
        <w:numPr>
          <w:ilvl w:val="0"/>
          <w:numId w:val="36"/>
        </w:numPr>
      </w:pPr>
      <w:r>
        <w:t xml:space="preserve">VP 1 </w:t>
      </w:r>
      <w:r w:rsidRPr="003B5B99">
        <w:t>Na Schodech a park před ZUŠ</w:t>
      </w:r>
      <w:r>
        <w:t xml:space="preserve"> 1 : 500</w:t>
      </w:r>
    </w:p>
    <w:p w14:paraId="4E1F68CF" w14:textId="6DB92601" w:rsidR="006555CD" w:rsidRDefault="006555CD" w:rsidP="006555CD">
      <w:pPr>
        <w:pStyle w:val="Odstavecseseznamem"/>
        <w:numPr>
          <w:ilvl w:val="0"/>
          <w:numId w:val="7"/>
        </w:numPr>
      </w:pPr>
      <w:r>
        <w:t>VP 2 Nábřeží</w:t>
      </w:r>
      <w:r w:rsidR="007A14E9">
        <w:t xml:space="preserve"> </w:t>
      </w:r>
      <w:r>
        <w:t>1 : 500</w:t>
      </w:r>
    </w:p>
    <w:p w14:paraId="4E1F68D0" w14:textId="77777777" w:rsidR="006555CD" w:rsidRDefault="006555CD" w:rsidP="006555CD">
      <w:pPr>
        <w:pStyle w:val="Odstavecseseznamem"/>
        <w:numPr>
          <w:ilvl w:val="0"/>
          <w:numId w:val="7"/>
        </w:numPr>
      </w:pPr>
      <w:r>
        <w:t xml:space="preserve">VP 3 Ulička za </w:t>
      </w:r>
      <w:proofErr w:type="spellStart"/>
      <w:r>
        <w:t>Penamem</w:t>
      </w:r>
      <w:proofErr w:type="spellEnd"/>
      <w:r>
        <w:t xml:space="preserve"> 1 : 250</w:t>
      </w:r>
    </w:p>
    <w:p w14:paraId="4E1F68D1" w14:textId="12D4FD9E" w:rsidR="006555CD" w:rsidRDefault="006555CD" w:rsidP="006555CD">
      <w:pPr>
        <w:pStyle w:val="Odstavecseseznamem"/>
        <w:numPr>
          <w:ilvl w:val="0"/>
          <w:numId w:val="7"/>
        </w:numPr>
      </w:pPr>
      <w:r>
        <w:t xml:space="preserve">VP 4 Komenského náměstí a </w:t>
      </w:r>
      <w:r w:rsidR="007A14E9">
        <w:t>okolí</w:t>
      </w:r>
      <w:r>
        <w:t xml:space="preserve"> 1 : 500</w:t>
      </w:r>
    </w:p>
    <w:p w14:paraId="4E1F68D2" w14:textId="77777777" w:rsidR="006555CD" w:rsidRDefault="006555CD" w:rsidP="006555CD">
      <w:pPr>
        <w:pStyle w:val="Odstavecseseznamem"/>
        <w:numPr>
          <w:ilvl w:val="0"/>
          <w:numId w:val="7"/>
        </w:numPr>
      </w:pPr>
      <w:r>
        <w:t>VP 5 Ulice Kpt. Jaroše a Tyršova 1 : 500</w:t>
      </w:r>
    </w:p>
    <w:p w14:paraId="4E1F68D3" w14:textId="77777777" w:rsidR="006555CD" w:rsidRPr="002F6989" w:rsidRDefault="006555CD" w:rsidP="006555CD">
      <w:pPr>
        <w:pStyle w:val="Odstavecseseznamem"/>
        <w:numPr>
          <w:ilvl w:val="0"/>
          <w:numId w:val="7"/>
        </w:numPr>
      </w:pPr>
      <w:r>
        <w:t>VP 6 Prostor před DK Cristal1 : 500</w:t>
      </w:r>
    </w:p>
    <w:p w14:paraId="4E1F68D4" w14:textId="77777777" w:rsidR="00A56F43" w:rsidRPr="006555CD" w:rsidRDefault="006555CD" w:rsidP="006555CD">
      <w:pPr>
        <w:rPr>
          <w:b/>
        </w:rPr>
      </w:pPr>
      <w:r>
        <w:rPr>
          <w:b/>
        </w:rPr>
        <w:t xml:space="preserve">5 </w:t>
      </w:r>
      <w:r w:rsidR="00A56F43" w:rsidRPr="006555CD">
        <w:rPr>
          <w:b/>
        </w:rPr>
        <w:t>Sc</w:t>
      </w:r>
      <w:r w:rsidR="008F3074" w:rsidRPr="006555CD">
        <w:rPr>
          <w:b/>
        </w:rPr>
        <w:t>hémata ve velikosti A3</w:t>
      </w:r>
    </w:p>
    <w:p w14:paraId="4E1F68D5" w14:textId="3C4C567D" w:rsidR="008F3074" w:rsidRPr="008F3074" w:rsidRDefault="00C36930" w:rsidP="00B10DEF">
      <w:pPr>
        <w:pStyle w:val="Odstavecseseznamem"/>
        <w:numPr>
          <w:ilvl w:val="0"/>
          <w:numId w:val="7"/>
        </w:numPr>
      </w:pPr>
      <w:r>
        <w:t>S1</w:t>
      </w:r>
      <w:r w:rsidR="008F3074" w:rsidRPr="008F3074">
        <w:t xml:space="preserve"> </w:t>
      </w:r>
      <w:r w:rsidR="007A14E9">
        <w:t>typologie veřejných</w:t>
      </w:r>
      <w:r w:rsidR="008F3074" w:rsidRPr="008F3074">
        <w:t xml:space="preserve"> prostranství </w:t>
      </w:r>
    </w:p>
    <w:p w14:paraId="4E1F68D6" w14:textId="049CE3ED" w:rsidR="008F3074" w:rsidRPr="008F3074" w:rsidRDefault="00C36930" w:rsidP="00B10DEF">
      <w:pPr>
        <w:pStyle w:val="Odstavecseseznamem"/>
        <w:numPr>
          <w:ilvl w:val="0"/>
          <w:numId w:val="7"/>
        </w:numPr>
      </w:pPr>
      <w:r>
        <w:t>S2</w:t>
      </w:r>
      <w:r w:rsidR="008F3074">
        <w:t xml:space="preserve"> </w:t>
      </w:r>
      <w:r w:rsidR="007A14E9">
        <w:t>typologie veřejných prostranství – bližší specifikace</w:t>
      </w:r>
    </w:p>
    <w:p w14:paraId="4E1F68D7" w14:textId="11E0A7E8" w:rsidR="008F3074" w:rsidRPr="008F3074" w:rsidRDefault="00C36930" w:rsidP="00B10DEF">
      <w:pPr>
        <w:pStyle w:val="Odstavecseseznamem"/>
        <w:numPr>
          <w:ilvl w:val="0"/>
          <w:numId w:val="7"/>
        </w:numPr>
      </w:pPr>
      <w:r>
        <w:t>S3</w:t>
      </w:r>
      <w:r w:rsidR="008F3074">
        <w:t xml:space="preserve"> </w:t>
      </w:r>
      <w:r w:rsidR="008F3074" w:rsidRPr="008F3074">
        <w:t xml:space="preserve">estetika </w:t>
      </w:r>
      <w:r w:rsidR="007A14E9">
        <w:t xml:space="preserve">veřejných </w:t>
      </w:r>
      <w:r w:rsidR="008F3074" w:rsidRPr="008F3074">
        <w:t>prostranství</w:t>
      </w:r>
    </w:p>
    <w:p w14:paraId="4E1F68D8" w14:textId="72963A95" w:rsidR="008F3074" w:rsidRPr="008F3074" w:rsidRDefault="00C36930" w:rsidP="00B10DEF">
      <w:pPr>
        <w:pStyle w:val="Odstavecseseznamem"/>
        <w:numPr>
          <w:ilvl w:val="0"/>
          <w:numId w:val="7"/>
        </w:numPr>
      </w:pPr>
      <w:r>
        <w:t>S4</w:t>
      </w:r>
      <w:r w:rsidR="008F3074">
        <w:t xml:space="preserve"> </w:t>
      </w:r>
      <w:r w:rsidR="008F3074" w:rsidRPr="008F3074">
        <w:t xml:space="preserve">povrch </w:t>
      </w:r>
      <w:r w:rsidR="007A14E9">
        <w:t xml:space="preserve">veřejných </w:t>
      </w:r>
      <w:r w:rsidR="008F3074" w:rsidRPr="008F3074">
        <w:t>prostranství</w:t>
      </w:r>
    </w:p>
    <w:p w14:paraId="4E1F68D9" w14:textId="59949A6C" w:rsidR="008F3074" w:rsidRPr="008F3074" w:rsidRDefault="00C36930" w:rsidP="00B10DEF">
      <w:pPr>
        <w:pStyle w:val="Odstavecseseznamem"/>
        <w:numPr>
          <w:ilvl w:val="0"/>
          <w:numId w:val="7"/>
        </w:numPr>
      </w:pPr>
      <w:r>
        <w:t>S5</w:t>
      </w:r>
      <w:r w:rsidR="008F3074">
        <w:t xml:space="preserve"> </w:t>
      </w:r>
      <w:r w:rsidR="007A14E9">
        <w:t>dopravní bezpečnost - chodníky</w:t>
      </w:r>
    </w:p>
    <w:p w14:paraId="4E1F68DA" w14:textId="44617D06" w:rsidR="008F3074" w:rsidRPr="008F3074" w:rsidRDefault="00C36930" w:rsidP="00B10DEF">
      <w:pPr>
        <w:pStyle w:val="Odstavecseseznamem"/>
        <w:numPr>
          <w:ilvl w:val="0"/>
          <w:numId w:val="7"/>
        </w:numPr>
      </w:pPr>
      <w:r>
        <w:t>S6</w:t>
      </w:r>
      <w:r w:rsidR="008F3074">
        <w:t xml:space="preserve"> </w:t>
      </w:r>
      <w:r>
        <w:t>p</w:t>
      </w:r>
      <w:r w:rsidR="008F3074" w:rsidRPr="008F3074">
        <w:t>ovrch komunikací</w:t>
      </w:r>
    </w:p>
    <w:p w14:paraId="4E1F68DB" w14:textId="34F519DF" w:rsidR="00B10DEF" w:rsidRDefault="00C36930" w:rsidP="00B10DEF">
      <w:pPr>
        <w:pStyle w:val="Odstavecseseznamem"/>
        <w:numPr>
          <w:ilvl w:val="0"/>
          <w:numId w:val="7"/>
        </w:numPr>
      </w:pPr>
      <w:r>
        <w:t>S7</w:t>
      </w:r>
      <w:r w:rsidR="008F3074">
        <w:t xml:space="preserve"> </w:t>
      </w:r>
      <w:r>
        <w:t>kó</w:t>
      </w:r>
      <w:r w:rsidR="008F3074" w:rsidRPr="008F3074">
        <w:t xml:space="preserve">d komunikace dle ČSN </w:t>
      </w:r>
      <w:r w:rsidR="00B10DEF" w:rsidRPr="00804E8A">
        <w:t xml:space="preserve">73 6110 </w:t>
      </w:r>
    </w:p>
    <w:p w14:paraId="4E1F68DC" w14:textId="142D4367" w:rsidR="008F3074" w:rsidRPr="008F3074" w:rsidRDefault="00C36930" w:rsidP="00B10DEF">
      <w:pPr>
        <w:pStyle w:val="Odstavecseseznamem"/>
        <w:numPr>
          <w:ilvl w:val="0"/>
          <w:numId w:val="7"/>
        </w:numPr>
      </w:pPr>
      <w:r>
        <w:t>S8</w:t>
      </w:r>
      <w:r w:rsidR="008F3074">
        <w:t xml:space="preserve"> </w:t>
      </w:r>
      <w:r>
        <w:t>s</w:t>
      </w:r>
      <w:r w:rsidR="008F3074" w:rsidRPr="008F3074">
        <w:t>tav komunikací</w:t>
      </w:r>
    </w:p>
    <w:p w14:paraId="04C3B6DC" w14:textId="2CE96157" w:rsidR="007A14E9" w:rsidRDefault="00C36930" w:rsidP="007A14E9">
      <w:pPr>
        <w:pStyle w:val="Odstavecseseznamem"/>
        <w:numPr>
          <w:ilvl w:val="0"/>
          <w:numId w:val="7"/>
        </w:numPr>
      </w:pPr>
      <w:r>
        <w:t>S9</w:t>
      </w:r>
      <w:r w:rsidR="008F3074">
        <w:t xml:space="preserve"> </w:t>
      </w:r>
      <w:r>
        <w:t>z</w:t>
      </w:r>
      <w:r w:rsidR="008F3074" w:rsidRPr="008F3074">
        <w:t xml:space="preserve">eleň </w:t>
      </w:r>
      <w:r w:rsidR="007A14E9">
        <w:t>na veřejných prostranstvích</w:t>
      </w:r>
    </w:p>
    <w:p w14:paraId="4E1F68DE" w14:textId="77777777" w:rsidR="006555CD" w:rsidRPr="006555CD" w:rsidRDefault="006555CD" w:rsidP="006555CD">
      <w:pPr>
        <w:rPr>
          <w:b/>
        </w:rPr>
      </w:pPr>
      <w:r w:rsidRPr="006555CD">
        <w:rPr>
          <w:b/>
        </w:rPr>
        <w:t>6 V</w:t>
      </w:r>
      <w:r>
        <w:rPr>
          <w:b/>
        </w:rPr>
        <w:t>ýkres dopravní a technické infrastruktury</w:t>
      </w:r>
      <w:r w:rsidRPr="006555CD">
        <w:rPr>
          <w:b/>
        </w:rPr>
        <w:t xml:space="preserve"> 1 : 2000</w:t>
      </w:r>
    </w:p>
    <w:p w14:paraId="4E1F68DF" w14:textId="77777777" w:rsidR="00902EA3" w:rsidRDefault="00902EA3" w:rsidP="00902EA3">
      <w:pPr>
        <w:pStyle w:val="Nadpis2"/>
      </w:pPr>
      <w:bookmarkStart w:id="77" w:name="_Toc498956135"/>
      <w:r w:rsidRPr="00B10DEF">
        <w:t>Tabulková část</w:t>
      </w:r>
      <w:bookmarkEnd w:id="77"/>
    </w:p>
    <w:p w14:paraId="4E1F68E0" w14:textId="77777777" w:rsidR="00DB7CF4" w:rsidRDefault="006555CD" w:rsidP="00712107">
      <w:r>
        <w:t>I – Funkční třídy komunikací</w:t>
      </w:r>
      <w:r w:rsidR="00DB7CF4">
        <w:t xml:space="preserve"> dle </w:t>
      </w:r>
      <w:r w:rsidR="00DB7CF4" w:rsidRPr="00DB7CF4">
        <w:t>normy ČSN 73 6110</w:t>
      </w:r>
    </w:p>
    <w:p w14:paraId="4E1F68E1" w14:textId="77777777" w:rsidR="00EA00A8" w:rsidRPr="00B10DEF" w:rsidRDefault="006555CD" w:rsidP="00712107">
      <w:r>
        <w:t xml:space="preserve">II – </w:t>
      </w:r>
      <w:r w:rsidR="00EA00A8" w:rsidRPr="00B10DEF">
        <w:t>Pasporty veřejných prostranství</w:t>
      </w:r>
    </w:p>
    <w:tbl>
      <w:tblPr>
        <w:tblW w:w="8260" w:type="dxa"/>
        <w:tblInd w:w="55" w:type="dxa"/>
        <w:tblCellMar>
          <w:left w:w="70" w:type="dxa"/>
          <w:right w:w="70" w:type="dxa"/>
        </w:tblCellMar>
        <w:tblLook w:val="04A0" w:firstRow="1" w:lastRow="0" w:firstColumn="1" w:lastColumn="0" w:noHBand="0" w:noVBand="1"/>
      </w:tblPr>
      <w:tblGrid>
        <w:gridCol w:w="980"/>
        <w:gridCol w:w="3000"/>
        <w:gridCol w:w="300"/>
        <w:gridCol w:w="980"/>
        <w:gridCol w:w="3000"/>
      </w:tblGrid>
      <w:tr w:rsidR="00B10DEF" w:rsidRPr="00B10DEF" w14:paraId="4E1F68E7" w14:textId="77777777" w:rsidTr="00712107">
        <w:trPr>
          <w:cantSplit/>
          <w:trHeight w:val="300"/>
          <w:tblHeader/>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1F68E2" w14:textId="77777777" w:rsidR="00B10DEF" w:rsidRPr="00B10DEF" w:rsidRDefault="00B10DEF" w:rsidP="00B10DEF">
            <w:pPr>
              <w:spacing w:after="0" w:line="240" w:lineRule="auto"/>
              <w:jc w:val="left"/>
              <w:rPr>
                <w:rFonts w:ascii="Cambria" w:eastAsia="Times New Roman" w:hAnsi="Cambria" w:cs="Times New Roman"/>
                <w:b/>
                <w:bCs/>
                <w:color w:val="000000"/>
                <w:lang w:eastAsia="cs-CZ"/>
              </w:rPr>
            </w:pPr>
            <w:r w:rsidRPr="00B10DEF">
              <w:rPr>
                <w:rFonts w:ascii="Cambria" w:eastAsia="Times New Roman" w:hAnsi="Cambria" w:cs="Times New Roman"/>
                <w:b/>
                <w:bCs/>
                <w:color w:val="000000"/>
                <w:lang w:eastAsia="cs-CZ"/>
              </w:rPr>
              <w:t>Číslo VP</w:t>
            </w:r>
          </w:p>
        </w:tc>
        <w:tc>
          <w:tcPr>
            <w:tcW w:w="3000" w:type="dxa"/>
            <w:tcBorders>
              <w:top w:val="single" w:sz="4" w:space="0" w:color="auto"/>
              <w:left w:val="nil"/>
              <w:bottom w:val="single" w:sz="4" w:space="0" w:color="auto"/>
              <w:right w:val="single" w:sz="4" w:space="0" w:color="auto"/>
            </w:tcBorders>
            <w:shd w:val="clear" w:color="auto" w:fill="auto"/>
            <w:noWrap/>
            <w:vAlign w:val="bottom"/>
            <w:hideMark/>
          </w:tcPr>
          <w:p w14:paraId="4E1F68E3" w14:textId="77777777" w:rsidR="00B10DEF" w:rsidRPr="00B10DEF" w:rsidRDefault="00B10DEF" w:rsidP="00B10DEF">
            <w:pPr>
              <w:spacing w:after="0" w:line="240" w:lineRule="auto"/>
              <w:jc w:val="left"/>
              <w:rPr>
                <w:rFonts w:ascii="Cambria" w:eastAsia="Times New Roman" w:hAnsi="Cambria" w:cs="Times New Roman"/>
                <w:b/>
                <w:bCs/>
                <w:color w:val="000000"/>
                <w:lang w:eastAsia="cs-CZ"/>
              </w:rPr>
            </w:pPr>
            <w:r w:rsidRPr="00B10DEF">
              <w:rPr>
                <w:rFonts w:ascii="Cambria" w:eastAsia="Times New Roman" w:hAnsi="Cambria" w:cs="Times New Roman"/>
                <w:b/>
                <w:bCs/>
                <w:color w:val="000000"/>
                <w:lang w:eastAsia="cs-CZ"/>
              </w:rPr>
              <w:t>Název</w:t>
            </w:r>
          </w:p>
        </w:tc>
        <w:tc>
          <w:tcPr>
            <w:tcW w:w="300" w:type="dxa"/>
            <w:tcBorders>
              <w:top w:val="nil"/>
              <w:left w:val="nil"/>
              <w:bottom w:val="nil"/>
              <w:right w:val="nil"/>
            </w:tcBorders>
            <w:shd w:val="clear" w:color="auto" w:fill="auto"/>
            <w:noWrap/>
            <w:vAlign w:val="bottom"/>
            <w:hideMark/>
          </w:tcPr>
          <w:p w14:paraId="4E1F68E4" w14:textId="77777777" w:rsidR="00B10DEF" w:rsidRPr="00B10DEF" w:rsidRDefault="00B10DEF" w:rsidP="00B10DEF">
            <w:pPr>
              <w:spacing w:after="0" w:line="240" w:lineRule="auto"/>
              <w:jc w:val="left"/>
              <w:rPr>
                <w:rFonts w:ascii="Calibri" w:eastAsia="Times New Roman" w:hAnsi="Calibri" w:cs="Times New Roman"/>
                <w:b/>
                <w:bCs/>
                <w:color w:val="000000"/>
                <w:lang w:eastAsia="cs-CZ"/>
              </w:rPr>
            </w:pP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1F68E5" w14:textId="77777777" w:rsidR="00B10DEF" w:rsidRPr="00B10DEF" w:rsidRDefault="00B10DEF" w:rsidP="00B10DEF">
            <w:pPr>
              <w:spacing w:after="0" w:line="240" w:lineRule="auto"/>
              <w:jc w:val="left"/>
              <w:rPr>
                <w:rFonts w:ascii="Cambria" w:eastAsia="Times New Roman" w:hAnsi="Cambria" w:cs="Times New Roman"/>
                <w:b/>
                <w:bCs/>
                <w:color w:val="000000"/>
                <w:lang w:eastAsia="cs-CZ"/>
              </w:rPr>
            </w:pPr>
            <w:r w:rsidRPr="00B10DEF">
              <w:rPr>
                <w:rFonts w:ascii="Cambria" w:eastAsia="Times New Roman" w:hAnsi="Cambria" w:cs="Times New Roman"/>
                <w:b/>
                <w:bCs/>
                <w:color w:val="000000"/>
                <w:lang w:eastAsia="cs-CZ"/>
              </w:rPr>
              <w:t>Číslo VP</w:t>
            </w:r>
          </w:p>
        </w:tc>
        <w:tc>
          <w:tcPr>
            <w:tcW w:w="3000" w:type="dxa"/>
            <w:tcBorders>
              <w:top w:val="single" w:sz="4" w:space="0" w:color="auto"/>
              <w:left w:val="nil"/>
              <w:bottom w:val="single" w:sz="4" w:space="0" w:color="auto"/>
              <w:right w:val="single" w:sz="4" w:space="0" w:color="auto"/>
            </w:tcBorders>
            <w:shd w:val="clear" w:color="auto" w:fill="auto"/>
            <w:noWrap/>
            <w:vAlign w:val="bottom"/>
            <w:hideMark/>
          </w:tcPr>
          <w:p w14:paraId="4E1F68E6" w14:textId="77777777" w:rsidR="00B10DEF" w:rsidRPr="00B10DEF" w:rsidRDefault="00B10DEF" w:rsidP="00B10DEF">
            <w:pPr>
              <w:spacing w:after="0" w:line="240" w:lineRule="auto"/>
              <w:jc w:val="left"/>
              <w:rPr>
                <w:rFonts w:ascii="Cambria" w:eastAsia="Times New Roman" w:hAnsi="Cambria" w:cs="Times New Roman"/>
                <w:b/>
                <w:bCs/>
                <w:color w:val="000000"/>
                <w:lang w:eastAsia="cs-CZ"/>
              </w:rPr>
            </w:pPr>
            <w:r w:rsidRPr="00B10DEF">
              <w:rPr>
                <w:rFonts w:ascii="Cambria" w:eastAsia="Times New Roman" w:hAnsi="Cambria" w:cs="Times New Roman"/>
                <w:b/>
                <w:bCs/>
                <w:color w:val="000000"/>
                <w:lang w:eastAsia="cs-CZ"/>
              </w:rPr>
              <w:t>Název</w:t>
            </w:r>
          </w:p>
        </w:tc>
      </w:tr>
      <w:tr w:rsidR="00B10DEF" w:rsidRPr="00B10DEF" w14:paraId="4E1F68E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E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w:t>
            </w:r>
          </w:p>
        </w:tc>
        <w:tc>
          <w:tcPr>
            <w:tcW w:w="3000" w:type="dxa"/>
            <w:tcBorders>
              <w:top w:val="nil"/>
              <w:left w:val="nil"/>
              <w:bottom w:val="single" w:sz="4" w:space="0" w:color="auto"/>
              <w:right w:val="single" w:sz="4" w:space="0" w:color="auto"/>
            </w:tcBorders>
            <w:shd w:val="clear" w:color="auto" w:fill="auto"/>
            <w:noWrap/>
            <w:vAlign w:val="bottom"/>
            <w:hideMark/>
          </w:tcPr>
          <w:p w14:paraId="4E1F68E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Zámek Rosice</w:t>
            </w:r>
          </w:p>
        </w:tc>
        <w:tc>
          <w:tcPr>
            <w:tcW w:w="300" w:type="dxa"/>
            <w:tcBorders>
              <w:top w:val="nil"/>
              <w:left w:val="nil"/>
              <w:bottom w:val="nil"/>
              <w:right w:val="nil"/>
            </w:tcBorders>
            <w:shd w:val="clear" w:color="auto" w:fill="auto"/>
            <w:noWrap/>
            <w:vAlign w:val="bottom"/>
            <w:hideMark/>
          </w:tcPr>
          <w:p w14:paraId="4E1F68E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E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100</w:t>
            </w:r>
          </w:p>
        </w:tc>
        <w:tc>
          <w:tcPr>
            <w:tcW w:w="3000" w:type="dxa"/>
            <w:tcBorders>
              <w:top w:val="nil"/>
              <w:left w:val="nil"/>
              <w:bottom w:val="single" w:sz="4" w:space="0" w:color="auto"/>
              <w:right w:val="single" w:sz="4" w:space="0" w:color="auto"/>
            </w:tcBorders>
            <w:shd w:val="clear" w:color="auto" w:fill="auto"/>
            <w:noWrap/>
            <w:vAlign w:val="bottom"/>
            <w:hideMark/>
          </w:tcPr>
          <w:p w14:paraId="4E1F68E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Kostelní</w:t>
            </w:r>
          </w:p>
        </w:tc>
      </w:tr>
      <w:tr w:rsidR="00B10DEF" w:rsidRPr="00B10DEF" w14:paraId="4E1F68F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E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w:t>
            </w:r>
          </w:p>
        </w:tc>
        <w:tc>
          <w:tcPr>
            <w:tcW w:w="3000" w:type="dxa"/>
            <w:tcBorders>
              <w:top w:val="nil"/>
              <w:left w:val="nil"/>
              <w:bottom w:val="single" w:sz="4" w:space="0" w:color="auto"/>
              <w:right w:val="single" w:sz="4" w:space="0" w:color="auto"/>
            </w:tcBorders>
            <w:shd w:val="clear" w:color="auto" w:fill="auto"/>
            <w:noWrap/>
            <w:vAlign w:val="bottom"/>
            <w:hideMark/>
          </w:tcPr>
          <w:p w14:paraId="4E1F68E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Zámecké zahrady</w:t>
            </w:r>
          </w:p>
        </w:tc>
        <w:tc>
          <w:tcPr>
            <w:tcW w:w="300" w:type="dxa"/>
            <w:tcBorders>
              <w:top w:val="nil"/>
              <w:left w:val="nil"/>
              <w:bottom w:val="nil"/>
              <w:right w:val="nil"/>
            </w:tcBorders>
            <w:shd w:val="clear" w:color="auto" w:fill="auto"/>
            <w:noWrap/>
            <w:vAlign w:val="bottom"/>
            <w:hideMark/>
          </w:tcPr>
          <w:p w14:paraId="4E1F68F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F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101</w:t>
            </w:r>
          </w:p>
        </w:tc>
        <w:tc>
          <w:tcPr>
            <w:tcW w:w="3000" w:type="dxa"/>
            <w:tcBorders>
              <w:top w:val="nil"/>
              <w:left w:val="nil"/>
              <w:bottom w:val="single" w:sz="4" w:space="0" w:color="auto"/>
              <w:right w:val="single" w:sz="4" w:space="0" w:color="auto"/>
            </w:tcBorders>
            <w:shd w:val="clear" w:color="auto" w:fill="auto"/>
            <w:noWrap/>
            <w:vAlign w:val="bottom"/>
            <w:hideMark/>
          </w:tcPr>
          <w:p w14:paraId="4E1F68F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Valy</w:t>
            </w:r>
          </w:p>
        </w:tc>
      </w:tr>
      <w:tr w:rsidR="00B10DEF" w:rsidRPr="00B10DEF" w14:paraId="4E1F68F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F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w:t>
            </w:r>
          </w:p>
        </w:tc>
        <w:tc>
          <w:tcPr>
            <w:tcW w:w="3000" w:type="dxa"/>
            <w:tcBorders>
              <w:top w:val="nil"/>
              <w:left w:val="nil"/>
              <w:bottom w:val="single" w:sz="4" w:space="0" w:color="auto"/>
              <w:right w:val="single" w:sz="4" w:space="0" w:color="auto"/>
            </w:tcBorders>
            <w:shd w:val="clear" w:color="auto" w:fill="auto"/>
            <w:noWrap/>
            <w:vAlign w:val="bottom"/>
            <w:hideMark/>
          </w:tcPr>
          <w:p w14:paraId="4E1F68F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Zámecký park</w:t>
            </w:r>
          </w:p>
        </w:tc>
        <w:tc>
          <w:tcPr>
            <w:tcW w:w="300" w:type="dxa"/>
            <w:tcBorders>
              <w:top w:val="nil"/>
              <w:left w:val="nil"/>
              <w:bottom w:val="nil"/>
              <w:right w:val="nil"/>
            </w:tcBorders>
            <w:shd w:val="clear" w:color="auto" w:fill="auto"/>
            <w:noWrap/>
            <w:vAlign w:val="bottom"/>
            <w:hideMark/>
          </w:tcPr>
          <w:p w14:paraId="4E1F68F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F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102</w:t>
            </w:r>
          </w:p>
        </w:tc>
        <w:tc>
          <w:tcPr>
            <w:tcW w:w="3000" w:type="dxa"/>
            <w:tcBorders>
              <w:top w:val="nil"/>
              <w:left w:val="nil"/>
              <w:bottom w:val="single" w:sz="4" w:space="0" w:color="auto"/>
              <w:right w:val="single" w:sz="4" w:space="0" w:color="auto"/>
            </w:tcBorders>
            <w:shd w:val="clear" w:color="auto" w:fill="auto"/>
            <w:noWrap/>
            <w:vAlign w:val="bottom"/>
            <w:hideMark/>
          </w:tcPr>
          <w:p w14:paraId="4E1F68F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Zastávecká</w:t>
            </w:r>
            <w:proofErr w:type="spellEnd"/>
            <w:r w:rsidRPr="00B10DEF">
              <w:rPr>
                <w:rFonts w:ascii="Cambria" w:eastAsia="Times New Roman" w:hAnsi="Cambria" w:cs="Times New Roman"/>
                <w:color w:val="000000"/>
                <w:lang w:eastAsia="cs-CZ"/>
              </w:rPr>
              <w:t xml:space="preserve"> 3</w:t>
            </w:r>
          </w:p>
        </w:tc>
      </w:tr>
      <w:tr w:rsidR="00B10DEF" w:rsidRPr="00B10DEF" w14:paraId="4E1F68F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F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w:t>
            </w:r>
          </w:p>
        </w:tc>
        <w:tc>
          <w:tcPr>
            <w:tcW w:w="3000" w:type="dxa"/>
            <w:tcBorders>
              <w:top w:val="nil"/>
              <w:left w:val="nil"/>
              <w:bottom w:val="single" w:sz="4" w:space="0" w:color="auto"/>
              <w:right w:val="single" w:sz="4" w:space="0" w:color="auto"/>
            </w:tcBorders>
            <w:shd w:val="clear" w:color="auto" w:fill="auto"/>
            <w:noWrap/>
            <w:vAlign w:val="bottom"/>
            <w:hideMark/>
          </w:tcPr>
          <w:p w14:paraId="4E1F68F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8F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8F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103</w:t>
            </w:r>
          </w:p>
        </w:tc>
        <w:tc>
          <w:tcPr>
            <w:tcW w:w="3000" w:type="dxa"/>
            <w:tcBorders>
              <w:top w:val="nil"/>
              <w:left w:val="nil"/>
              <w:bottom w:val="single" w:sz="4" w:space="0" w:color="auto"/>
              <w:right w:val="single" w:sz="4" w:space="0" w:color="auto"/>
            </w:tcBorders>
            <w:shd w:val="clear" w:color="auto" w:fill="auto"/>
            <w:noWrap/>
            <w:vAlign w:val="bottom"/>
            <w:hideMark/>
          </w:tcPr>
          <w:p w14:paraId="4E1F68F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Nádražní</w:t>
            </w:r>
          </w:p>
        </w:tc>
      </w:tr>
      <w:tr w:rsidR="00B10DEF" w:rsidRPr="00B10DEF" w14:paraId="4E1F690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0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w:t>
            </w:r>
          </w:p>
        </w:tc>
        <w:tc>
          <w:tcPr>
            <w:tcW w:w="3000" w:type="dxa"/>
            <w:tcBorders>
              <w:top w:val="nil"/>
              <w:left w:val="nil"/>
              <w:bottom w:val="single" w:sz="4" w:space="0" w:color="auto"/>
              <w:right w:val="single" w:sz="4" w:space="0" w:color="auto"/>
            </w:tcBorders>
            <w:shd w:val="clear" w:color="auto" w:fill="auto"/>
            <w:noWrap/>
            <w:vAlign w:val="bottom"/>
            <w:hideMark/>
          </w:tcPr>
          <w:p w14:paraId="4E1F690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Žerotínovo náměstí</w:t>
            </w:r>
          </w:p>
        </w:tc>
        <w:tc>
          <w:tcPr>
            <w:tcW w:w="300" w:type="dxa"/>
            <w:tcBorders>
              <w:top w:val="nil"/>
              <w:left w:val="nil"/>
              <w:bottom w:val="nil"/>
              <w:right w:val="nil"/>
            </w:tcBorders>
            <w:shd w:val="clear" w:color="auto" w:fill="auto"/>
            <w:noWrap/>
            <w:vAlign w:val="bottom"/>
            <w:hideMark/>
          </w:tcPr>
          <w:p w14:paraId="4E1F690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0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104</w:t>
            </w:r>
          </w:p>
        </w:tc>
        <w:tc>
          <w:tcPr>
            <w:tcW w:w="3000" w:type="dxa"/>
            <w:tcBorders>
              <w:top w:val="nil"/>
              <w:left w:val="nil"/>
              <w:bottom w:val="single" w:sz="4" w:space="0" w:color="auto"/>
              <w:right w:val="single" w:sz="4" w:space="0" w:color="auto"/>
            </w:tcBorders>
            <w:shd w:val="clear" w:color="auto" w:fill="auto"/>
            <w:noWrap/>
            <w:vAlign w:val="bottom"/>
            <w:hideMark/>
          </w:tcPr>
          <w:p w14:paraId="4E1F690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 května</w:t>
            </w:r>
          </w:p>
        </w:tc>
      </w:tr>
      <w:tr w:rsidR="00B10DEF" w:rsidRPr="00B10DEF" w14:paraId="4E1F690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0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w:t>
            </w:r>
          </w:p>
        </w:tc>
        <w:tc>
          <w:tcPr>
            <w:tcW w:w="3000" w:type="dxa"/>
            <w:tcBorders>
              <w:top w:val="nil"/>
              <w:left w:val="nil"/>
              <w:bottom w:val="single" w:sz="4" w:space="0" w:color="auto"/>
              <w:right w:val="single" w:sz="4" w:space="0" w:color="auto"/>
            </w:tcBorders>
            <w:shd w:val="clear" w:color="auto" w:fill="auto"/>
            <w:noWrap/>
            <w:vAlign w:val="bottom"/>
            <w:hideMark/>
          </w:tcPr>
          <w:p w14:paraId="4E1F690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Palackého náměstí</w:t>
            </w:r>
          </w:p>
        </w:tc>
        <w:tc>
          <w:tcPr>
            <w:tcW w:w="300" w:type="dxa"/>
            <w:tcBorders>
              <w:top w:val="nil"/>
              <w:left w:val="nil"/>
              <w:bottom w:val="nil"/>
              <w:right w:val="nil"/>
            </w:tcBorders>
            <w:shd w:val="clear" w:color="auto" w:fill="auto"/>
            <w:noWrap/>
            <w:vAlign w:val="bottom"/>
            <w:hideMark/>
          </w:tcPr>
          <w:p w14:paraId="4E1F690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0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105</w:t>
            </w:r>
          </w:p>
        </w:tc>
        <w:tc>
          <w:tcPr>
            <w:tcW w:w="3000" w:type="dxa"/>
            <w:tcBorders>
              <w:top w:val="nil"/>
              <w:left w:val="nil"/>
              <w:bottom w:val="single" w:sz="4" w:space="0" w:color="auto"/>
              <w:right w:val="single" w:sz="4" w:space="0" w:color="auto"/>
            </w:tcBorders>
            <w:shd w:val="clear" w:color="auto" w:fill="auto"/>
            <w:noWrap/>
            <w:vAlign w:val="bottom"/>
            <w:hideMark/>
          </w:tcPr>
          <w:p w14:paraId="4E1F690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Tetčická</w:t>
            </w:r>
            <w:proofErr w:type="spellEnd"/>
          </w:p>
        </w:tc>
      </w:tr>
      <w:tr w:rsidR="00B10DEF" w:rsidRPr="00B10DEF" w14:paraId="4E1F691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0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w:t>
            </w:r>
          </w:p>
        </w:tc>
        <w:tc>
          <w:tcPr>
            <w:tcW w:w="3000" w:type="dxa"/>
            <w:tcBorders>
              <w:top w:val="nil"/>
              <w:left w:val="nil"/>
              <w:bottom w:val="single" w:sz="4" w:space="0" w:color="auto"/>
              <w:right w:val="single" w:sz="4" w:space="0" w:color="auto"/>
            </w:tcBorders>
            <w:shd w:val="clear" w:color="auto" w:fill="auto"/>
            <w:noWrap/>
            <w:vAlign w:val="bottom"/>
            <w:hideMark/>
          </w:tcPr>
          <w:p w14:paraId="4E1F690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Komenského náměstí a okolí</w:t>
            </w:r>
          </w:p>
        </w:tc>
        <w:tc>
          <w:tcPr>
            <w:tcW w:w="300" w:type="dxa"/>
            <w:tcBorders>
              <w:top w:val="nil"/>
              <w:left w:val="nil"/>
              <w:bottom w:val="nil"/>
              <w:right w:val="nil"/>
            </w:tcBorders>
            <w:shd w:val="clear" w:color="auto" w:fill="auto"/>
            <w:noWrap/>
            <w:vAlign w:val="bottom"/>
            <w:hideMark/>
          </w:tcPr>
          <w:p w14:paraId="4E1F690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0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106</w:t>
            </w:r>
          </w:p>
        </w:tc>
        <w:tc>
          <w:tcPr>
            <w:tcW w:w="3000" w:type="dxa"/>
            <w:tcBorders>
              <w:top w:val="nil"/>
              <w:left w:val="nil"/>
              <w:bottom w:val="single" w:sz="4" w:space="0" w:color="auto"/>
              <w:right w:val="single" w:sz="4" w:space="0" w:color="auto"/>
            </w:tcBorders>
            <w:shd w:val="clear" w:color="auto" w:fill="auto"/>
            <w:noWrap/>
            <w:vAlign w:val="bottom"/>
            <w:hideMark/>
          </w:tcPr>
          <w:p w14:paraId="4E1F691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Okolí nádraží</w:t>
            </w:r>
          </w:p>
        </w:tc>
      </w:tr>
      <w:tr w:rsidR="00B10DEF" w:rsidRPr="00B10DEF" w14:paraId="4E1F691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1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w:t>
            </w:r>
          </w:p>
        </w:tc>
        <w:tc>
          <w:tcPr>
            <w:tcW w:w="3000" w:type="dxa"/>
            <w:tcBorders>
              <w:top w:val="nil"/>
              <w:left w:val="nil"/>
              <w:bottom w:val="single" w:sz="4" w:space="0" w:color="auto"/>
              <w:right w:val="single" w:sz="4" w:space="0" w:color="auto"/>
            </w:tcBorders>
            <w:shd w:val="clear" w:color="auto" w:fill="auto"/>
            <w:noWrap/>
            <w:vAlign w:val="bottom"/>
            <w:hideMark/>
          </w:tcPr>
          <w:p w14:paraId="4E1F691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Komenského náměstí sídliště</w:t>
            </w:r>
          </w:p>
        </w:tc>
        <w:tc>
          <w:tcPr>
            <w:tcW w:w="300" w:type="dxa"/>
            <w:tcBorders>
              <w:top w:val="nil"/>
              <w:left w:val="nil"/>
              <w:bottom w:val="nil"/>
              <w:right w:val="nil"/>
            </w:tcBorders>
            <w:shd w:val="clear" w:color="auto" w:fill="auto"/>
            <w:noWrap/>
            <w:vAlign w:val="bottom"/>
            <w:hideMark/>
          </w:tcPr>
          <w:p w14:paraId="4E1F691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1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107</w:t>
            </w:r>
          </w:p>
        </w:tc>
        <w:tc>
          <w:tcPr>
            <w:tcW w:w="3000" w:type="dxa"/>
            <w:tcBorders>
              <w:top w:val="nil"/>
              <w:left w:val="nil"/>
              <w:bottom w:val="single" w:sz="4" w:space="0" w:color="auto"/>
              <w:right w:val="single" w:sz="4" w:space="0" w:color="auto"/>
            </w:tcBorders>
            <w:shd w:val="clear" w:color="auto" w:fill="auto"/>
            <w:noWrap/>
            <w:vAlign w:val="bottom"/>
            <w:hideMark/>
          </w:tcPr>
          <w:p w14:paraId="4E1F691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1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1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w:t>
            </w:r>
          </w:p>
        </w:tc>
        <w:tc>
          <w:tcPr>
            <w:tcW w:w="3000" w:type="dxa"/>
            <w:tcBorders>
              <w:top w:val="nil"/>
              <w:left w:val="nil"/>
              <w:bottom w:val="single" w:sz="4" w:space="0" w:color="auto"/>
              <w:right w:val="single" w:sz="4" w:space="0" w:color="auto"/>
            </w:tcBorders>
            <w:shd w:val="clear" w:color="auto" w:fill="auto"/>
            <w:noWrap/>
            <w:vAlign w:val="bottom"/>
            <w:hideMark/>
          </w:tcPr>
          <w:p w14:paraId="4E1F691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Franzova</w:t>
            </w:r>
          </w:p>
        </w:tc>
        <w:tc>
          <w:tcPr>
            <w:tcW w:w="300" w:type="dxa"/>
            <w:tcBorders>
              <w:top w:val="nil"/>
              <w:left w:val="nil"/>
              <w:bottom w:val="nil"/>
              <w:right w:val="nil"/>
            </w:tcBorders>
            <w:shd w:val="clear" w:color="auto" w:fill="auto"/>
            <w:noWrap/>
            <w:vAlign w:val="bottom"/>
            <w:hideMark/>
          </w:tcPr>
          <w:p w14:paraId="4E1F691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1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108</w:t>
            </w:r>
          </w:p>
        </w:tc>
        <w:tc>
          <w:tcPr>
            <w:tcW w:w="3000" w:type="dxa"/>
            <w:tcBorders>
              <w:top w:val="nil"/>
              <w:left w:val="nil"/>
              <w:bottom w:val="single" w:sz="4" w:space="0" w:color="auto"/>
              <w:right w:val="single" w:sz="4" w:space="0" w:color="auto"/>
            </w:tcBorders>
            <w:shd w:val="clear" w:color="auto" w:fill="auto"/>
            <w:noWrap/>
            <w:vAlign w:val="bottom"/>
            <w:hideMark/>
          </w:tcPr>
          <w:p w14:paraId="4E1F691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Zbýšovská 1</w:t>
            </w:r>
          </w:p>
        </w:tc>
      </w:tr>
      <w:tr w:rsidR="00B10DEF" w:rsidRPr="00B10DEF" w14:paraId="4E1F692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1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w:t>
            </w:r>
          </w:p>
        </w:tc>
        <w:tc>
          <w:tcPr>
            <w:tcW w:w="3000" w:type="dxa"/>
            <w:tcBorders>
              <w:top w:val="nil"/>
              <w:left w:val="nil"/>
              <w:bottom w:val="single" w:sz="4" w:space="0" w:color="auto"/>
              <w:right w:val="single" w:sz="4" w:space="0" w:color="auto"/>
            </w:tcBorders>
            <w:shd w:val="clear" w:color="auto" w:fill="auto"/>
            <w:noWrap/>
            <w:vAlign w:val="bottom"/>
            <w:hideMark/>
          </w:tcPr>
          <w:p w14:paraId="4E1F691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Kollárova 3</w:t>
            </w:r>
          </w:p>
        </w:tc>
        <w:tc>
          <w:tcPr>
            <w:tcW w:w="300" w:type="dxa"/>
            <w:tcBorders>
              <w:top w:val="nil"/>
              <w:left w:val="nil"/>
              <w:bottom w:val="nil"/>
              <w:right w:val="nil"/>
            </w:tcBorders>
            <w:shd w:val="clear" w:color="auto" w:fill="auto"/>
            <w:noWrap/>
            <w:vAlign w:val="bottom"/>
            <w:hideMark/>
          </w:tcPr>
          <w:p w14:paraId="4E1F692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2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109</w:t>
            </w:r>
          </w:p>
        </w:tc>
        <w:tc>
          <w:tcPr>
            <w:tcW w:w="3000" w:type="dxa"/>
            <w:tcBorders>
              <w:top w:val="nil"/>
              <w:left w:val="nil"/>
              <w:bottom w:val="single" w:sz="4" w:space="0" w:color="auto"/>
              <w:right w:val="single" w:sz="4" w:space="0" w:color="auto"/>
            </w:tcBorders>
            <w:shd w:val="clear" w:color="auto" w:fill="auto"/>
            <w:noWrap/>
            <w:vAlign w:val="bottom"/>
            <w:hideMark/>
          </w:tcPr>
          <w:p w14:paraId="4E1F692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Stará</w:t>
            </w:r>
          </w:p>
        </w:tc>
      </w:tr>
      <w:tr w:rsidR="00B10DEF" w:rsidRPr="00B10DEF" w14:paraId="4E1F692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2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w:t>
            </w:r>
          </w:p>
        </w:tc>
        <w:tc>
          <w:tcPr>
            <w:tcW w:w="3000" w:type="dxa"/>
            <w:tcBorders>
              <w:top w:val="nil"/>
              <w:left w:val="nil"/>
              <w:bottom w:val="single" w:sz="4" w:space="0" w:color="auto"/>
              <w:right w:val="single" w:sz="4" w:space="0" w:color="auto"/>
            </w:tcBorders>
            <w:shd w:val="clear" w:color="auto" w:fill="auto"/>
            <w:noWrap/>
            <w:vAlign w:val="bottom"/>
            <w:hideMark/>
          </w:tcPr>
          <w:p w14:paraId="4E1F692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Kollárova 2</w:t>
            </w:r>
          </w:p>
        </w:tc>
        <w:tc>
          <w:tcPr>
            <w:tcW w:w="300" w:type="dxa"/>
            <w:tcBorders>
              <w:top w:val="nil"/>
              <w:left w:val="nil"/>
              <w:bottom w:val="nil"/>
              <w:right w:val="nil"/>
            </w:tcBorders>
            <w:shd w:val="clear" w:color="auto" w:fill="auto"/>
            <w:noWrap/>
            <w:vAlign w:val="bottom"/>
            <w:hideMark/>
          </w:tcPr>
          <w:p w14:paraId="4E1F692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2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110</w:t>
            </w:r>
          </w:p>
        </w:tc>
        <w:tc>
          <w:tcPr>
            <w:tcW w:w="3000" w:type="dxa"/>
            <w:tcBorders>
              <w:top w:val="nil"/>
              <w:left w:val="nil"/>
              <w:bottom w:val="single" w:sz="4" w:space="0" w:color="auto"/>
              <w:right w:val="single" w:sz="4" w:space="0" w:color="auto"/>
            </w:tcBorders>
            <w:shd w:val="clear" w:color="auto" w:fill="auto"/>
            <w:noWrap/>
            <w:vAlign w:val="bottom"/>
            <w:hideMark/>
          </w:tcPr>
          <w:p w14:paraId="4E1F692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Nábřeží</w:t>
            </w:r>
          </w:p>
        </w:tc>
      </w:tr>
      <w:tr w:rsidR="00B10DEF" w:rsidRPr="00B10DEF" w14:paraId="4E1F692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2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w:t>
            </w:r>
          </w:p>
        </w:tc>
        <w:tc>
          <w:tcPr>
            <w:tcW w:w="3000" w:type="dxa"/>
            <w:tcBorders>
              <w:top w:val="nil"/>
              <w:left w:val="nil"/>
              <w:bottom w:val="single" w:sz="4" w:space="0" w:color="auto"/>
              <w:right w:val="single" w:sz="4" w:space="0" w:color="auto"/>
            </w:tcBorders>
            <w:shd w:val="clear" w:color="auto" w:fill="auto"/>
            <w:noWrap/>
            <w:vAlign w:val="bottom"/>
            <w:hideMark/>
          </w:tcPr>
          <w:p w14:paraId="4E1F692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Kollárova 1</w:t>
            </w:r>
          </w:p>
        </w:tc>
        <w:tc>
          <w:tcPr>
            <w:tcW w:w="300" w:type="dxa"/>
            <w:tcBorders>
              <w:top w:val="nil"/>
              <w:left w:val="nil"/>
              <w:bottom w:val="nil"/>
              <w:right w:val="nil"/>
            </w:tcBorders>
            <w:shd w:val="clear" w:color="auto" w:fill="auto"/>
            <w:noWrap/>
            <w:vAlign w:val="bottom"/>
            <w:hideMark/>
          </w:tcPr>
          <w:p w14:paraId="4E1F692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2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111</w:t>
            </w:r>
          </w:p>
        </w:tc>
        <w:tc>
          <w:tcPr>
            <w:tcW w:w="3000" w:type="dxa"/>
            <w:tcBorders>
              <w:top w:val="nil"/>
              <w:left w:val="nil"/>
              <w:bottom w:val="single" w:sz="4" w:space="0" w:color="auto"/>
              <w:right w:val="single" w:sz="4" w:space="0" w:color="auto"/>
            </w:tcBorders>
            <w:shd w:val="clear" w:color="auto" w:fill="auto"/>
            <w:noWrap/>
            <w:vAlign w:val="bottom"/>
            <w:hideMark/>
          </w:tcPr>
          <w:p w14:paraId="4E1F692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Sklářská</w:t>
            </w:r>
          </w:p>
        </w:tc>
      </w:tr>
      <w:tr w:rsidR="00B10DEF" w:rsidRPr="00B10DEF" w14:paraId="4E1F693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3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lastRenderedPageBreak/>
              <w:t>13</w:t>
            </w:r>
          </w:p>
        </w:tc>
        <w:tc>
          <w:tcPr>
            <w:tcW w:w="3000" w:type="dxa"/>
            <w:tcBorders>
              <w:top w:val="nil"/>
              <w:left w:val="nil"/>
              <w:bottom w:val="single" w:sz="4" w:space="0" w:color="auto"/>
              <w:right w:val="single" w:sz="4" w:space="0" w:color="auto"/>
            </w:tcBorders>
            <w:shd w:val="clear" w:color="auto" w:fill="auto"/>
            <w:noWrap/>
            <w:vAlign w:val="bottom"/>
            <w:hideMark/>
          </w:tcPr>
          <w:p w14:paraId="4E1F693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3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3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112</w:t>
            </w:r>
          </w:p>
        </w:tc>
        <w:tc>
          <w:tcPr>
            <w:tcW w:w="3000" w:type="dxa"/>
            <w:tcBorders>
              <w:top w:val="nil"/>
              <w:left w:val="nil"/>
              <w:bottom w:val="single" w:sz="4" w:space="0" w:color="auto"/>
              <w:right w:val="single" w:sz="4" w:space="0" w:color="auto"/>
            </w:tcBorders>
            <w:shd w:val="clear" w:color="auto" w:fill="auto"/>
            <w:noWrap/>
            <w:vAlign w:val="bottom"/>
            <w:hideMark/>
          </w:tcPr>
          <w:p w14:paraId="4E1F693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cyklostezka 5171, 5172</w:t>
            </w:r>
          </w:p>
        </w:tc>
      </w:tr>
      <w:tr w:rsidR="00B10DEF" w:rsidRPr="00B10DEF" w14:paraId="4E1F693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3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w:t>
            </w:r>
          </w:p>
        </w:tc>
        <w:tc>
          <w:tcPr>
            <w:tcW w:w="3000" w:type="dxa"/>
            <w:tcBorders>
              <w:top w:val="nil"/>
              <w:left w:val="nil"/>
              <w:bottom w:val="single" w:sz="4" w:space="0" w:color="auto"/>
              <w:right w:val="single" w:sz="4" w:space="0" w:color="auto"/>
            </w:tcBorders>
            <w:shd w:val="clear" w:color="auto" w:fill="auto"/>
            <w:noWrap/>
            <w:vAlign w:val="bottom"/>
            <w:hideMark/>
          </w:tcPr>
          <w:p w14:paraId="4E1F693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U Sýpky</w:t>
            </w:r>
          </w:p>
        </w:tc>
        <w:tc>
          <w:tcPr>
            <w:tcW w:w="300" w:type="dxa"/>
            <w:tcBorders>
              <w:top w:val="nil"/>
              <w:left w:val="nil"/>
              <w:bottom w:val="nil"/>
              <w:right w:val="nil"/>
            </w:tcBorders>
            <w:shd w:val="clear" w:color="auto" w:fill="auto"/>
            <w:noWrap/>
            <w:vAlign w:val="bottom"/>
            <w:hideMark/>
          </w:tcPr>
          <w:p w14:paraId="4E1F693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3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113</w:t>
            </w:r>
          </w:p>
        </w:tc>
        <w:tc>
          <w:tcPr>
            <w:tcW w:w="3000" w:type="dxa"/>
            <w:tcBorders>
              <w:top w:val="nil"/>
              <w:left w:val="nil"/>
              <w:bottom w:val="single" w:sz="4" w:space="0" w:color="auto"/>
              <w:right w:val="single" w:sz="4" w:space="0" w:color="auto"/>
            </w:tcBorders>
            <w:shd w:val="clear" w:color="auto" w:fill="auto"/>
            <w:noWrap/>
            <w:vAlign w:val="bottom"/>
            <w:hideMark/>
          </w:tcPr>
          <w:p w14:paraId="4E1F693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4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3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w:t>
            </w:r>
          </w:p>
        </w:tc>
        <w:tc>
          <w:tcPr>
            <w:tcW w:w="3000" w:type="dxa"/>
            <w:tcBorders>
              <w:top w:val="nil"/>
              <w:left w:val="nil"/>
              <w:bottom w:val="single" w:sz="4" w:space="0" w:color="auto"/>
              <w:right w:val="single" w:sz="4" w:space="0" w:color="auto"/>
            </w:tcBorders>
            <w:shd w:val="clear" w:color="auto" w:fill="auto"/>
            <w:noWrap/>
            <w:vAlign w:val="bottom"/>
            <w:hideMark/>
          </w:tcPr>
          <w:p w14:paraId="4E1F693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Zámecká</w:t>
            </w:r>
          </w:p>
        </w:tc>
        <w:tc>
          <w:tcPr>
            <w:tcW w:w="300" w:type="dxa"/>
            <w:tcBorders>
              <w:top w:val="nil"/>
              <w:left w:val="nil"/>
              <w:bottom w:val="nil"/>
              <w:right w:val="nil"/>
            </w:tcBorders>
            <w:shd w:val="clear" w:color="auto" w:fill="auto"/>
            <w:noWrap/>
            <w:vAlign w:val="bottom"/>
            <w:hideMark/>
          </w:tcPr>
          <w:p w14:paraId="4E1F693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3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114</w:t>
            </w:r>
          </w:p>
        </w:tc>
        <w:tc>
          <w:tcPr>
            <w:tcW w:w="3000" w:type="dxa"/>
            <w:tcBorders>
              <w:top w:val="nil"/>
              <w:left w:val="nil"/>
              <w:bottom w:val="single" w:sz="4" w:space="0" w:color="auto"/>
              <w:right w:val="single" w:sz="4" w:space="0" w:color="auto"/>
            </w:tcBorders>
            <w:shd w:val="clear" w:color="auto" w:fill="auto"/>
            <w:noWrap/>
            <w:vAlign w:val="bottom"/>
            <w:hideMark/>
          </w:tcPr>
          <w:p w14:paraId="4E1F694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Lesní</w:t>
            </w:r>
          </w:p>
        </w:tc>
      </w:tr>
      <w:tr w:rsidR="00B10DEF" w:rsidRPr="00B10DEF" w14:paraId="4E1F694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4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w:t>
            </w:r>
          </w:p>
        </w:tc>
        <w:tc>
          <w:tcPr>
            <w:tcW w:w="3000" w:type="dxa"/>
            <w:tcBorders>
              <w:top w:val="nil"/>
              <w:left w:val="nil"/>
              <w:bottom w:val="single" w:sz="4" w:space="0" w:color="auto"/>
              <w:right w:val="single" w:sz="4" w:space="0" w:color="auto"/>
            </w:tcBorders>
            <w:shd w:val="clear" w:color="auto" w:fill="auto"/>
            <w:noWrap/>
            <w:vAlign w:val="bottom"/>
            <w:hideMark/>
          </w:tcPr>
          <w:p w14:paraId="4E1F694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4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4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115</w:t>
            </w:r>
          </w:p>
        </w:tc>
        <w:tc>
          <w:tcPr>
            <w:tcW w:w="3000" w:type="dxa"/>
            <w:tcBorders>
              <w:top w:val="nil"/>
              <w:left w:val="nil"/>
              <w:bottom w:val="single" w:sz="4" w:space="0" w:color="auto"/>
              <w:right w:val="single" w:sz="4" w:space="0" w:color="auto"/>
            </w:tcBorders>
            <w:shd w:val="clear" w:color="auto" w:fill="auto"/>
            <w:noWrap/>
            <w:vAlign w:val="bottom"/>
            <w:hideMark/>
          </w:tcPr>
          <w:p w14:paraId="4E1F694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Čechova</w:t>
            </w:r>
          </w:p>
        </w:tc>
      </w:tr>
      <w:tr w:rsidR="00B10DEF" w:rsidRPr="00B10DEF" w14:paraId="4E1F694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4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w:t>
            </w:r>
          </w:p>
        </w:tc>
        <w:tc>
          <w:tcPr>
            <w:tcW w:w="3000" w:type="dxa"/>
            <w:tcBorders>
              <w:top w:val="nil"/>
              <w:left w:val="nil"/>
              <w:bottom w:val="single" w:sz="4" w:space="0" w:color="auto"/>
              <w:right w:val="single" w:sz="4" w:space="0" w:color="auto"/>
            </w:tcBorders>
            <w:shd w:val="clear" w:color="auto" w:fill="auto"/>
            <w:noWrap/>
            <w:vAlign w:val="bottom"/>
            <w:hideMark/>
          </w:tcPr>
          <w:p w14:paraId="4E1F694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Zámečnická</w:t>
            </w:r>
          </w:p>
        </w:tc>
        <w:tc>
          <w:tcPr>
            <w:tcW w:w="300" w:type="dxa"/>
            <w:tcBorders>
              <w:top w:val="nil"/>
              <w:left w:val="nil"/>
              <w:bottom w:val="nil"/>
              <w:right w:val="nil"/>
            </w:tcBorders>
            <w:shd w:val="clear" w:color="auto" w:fill="auto"/>
            <w:noWrap/>
            <w:vAlign w:val="bottom"/>
            <w:hideMark/>
          </w:tcPr>
          <w:p w14:paraId="4E1F694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4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116</w:t>
            </w:r>
          </w:p>
        </w:tc>
        <w:tc>
          <w:tcPr>
            <w:tcW w:w="3000" w:type="dxa"/>
            <w:tcBorders>
              <w:top w:val="nil"/>
              <w:left w:val="nil"/>
              <w:bottom w:val="single" w:sz="4" w:space="0" w:color="auto"/>
              <w:right w:val="single" w:sz="4" w:space="0" w:color="auto"/>
            </w:tcBorders>
            <w:shd w:val="clear" w:color="auto" w:fill="auto"/>
            <w:noWrap/>
            <w:vAlign w:val="bottom"/>
            <w:hideMark/>
          </w:tcPr>
          <w:p w14:paraId="4E1F694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Oborou</w:t>
            </w:r>
          </w:p>
        </w:tc>
      </w:tr>
      <w:tr w:rsidR="00B10DEF" w:rsidRPr="00B10DEF" w14:paraId="4E1F695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4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w:t>
            </w:r>
          </w:p>
        </w:tc>
        <w:tc>
          <w:tcPr>
            <w:tcW w:w="3000" w:type="dxa"/>
            <w:tcBorders>
              <w:top w:val="nil"/>
              <w:left w:val="nil"/>
              <w:bottom w:val="single" w:sz="4" w:space="0" w:color="auto"/>
              <w:right w:val="single" w:sz="4" w:space="0" w:color="auto"/>
            </w:tcBorders>
            <w:shd w:val="clear" w:color="auto" w:fill="auto"/>
            <w:noWrap/>
            <w:vAlign w:val="bottom"/>
            <w:hideMark/>
          </w:tcPr>
          <w:p w14:paraId="4E1F694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Příkrá</w:t>
            </w:r>
          </w:p>
        </w:tc>
        <w:tc>
          <w:tcPr>
            <w:tcW w:w="300" w:type="dxa"/>
            <w:tcBorders>
              <w:top w:val="nil"/>
              <w:left w:val="nil"/>
              <w:bottom w:val="nil"/>
              <w:right w:val="nil"/>
            </w:tcBorders>
            <w:shd w:val="clear" w:color="auto" w:fill="auto"/>
            <w:noWrap/>
            <w:vAlign w:val="bottom"/>
            <w:hideMark/>
          </w:tcPr>
          <w:p w14:paraId="4E1F695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5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117</w:t>
            </w:r>
          </w:p>
        </w:tc>
        <w:tc>
          <w:tcPr>
            <w:tcW w:w="3000" w:type="dxa"/>
            <w:tcBorders>
              <w:top w:val="nil"/>
              <w:left w:val="nil"/>
              <w:bottom w:val="single" w:sz="4" w:space="0" w:color="auto"/>
              <w:right w:val="single" w:sz="4" w:space="0" w:color="auto"/>
            </w:tcBorders>
            <w:shd w:val="clear" w:color="auto" w:fill="auto"/>
            <w:noWrap/>
            <w:vAlign w:val="bottom"/>
            <w:hideMark/>
          </w:tcPr>
          <w:p w14:paraId="4E1F695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xml:space="preserve">Dr. </w:t>
            </w:r>
            <w:proofErr w:type="spellStart"/>
            <w:r w:rsidRPr="00B10DEF">
              <w:rPr>
                <w:rFonts w:ascii="Cambria" w:eastAsia="Times New Roman" w:hAnsi="Cambria" w:cs="Times New Roman"/>
                <w:color w:val="000000"/>
                <w:lang w:eastAsia="cs-CZ"/>
              </w:rPr>
              <w:t>Živanského</w:t>
            </w:r>
            <w:proofErr w:type="spellEnd"/>
          </w:p>
        </w:tc>
      </w:tr>
      <w:tr w:rsidR="00B10DEF" w:rsidRPr="00B10DEF" w14:paraId="4E1F695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5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w:t>
            </w:r>
          </w:p>
        </w:tc>
        <w:tc>
          <w:tcPr>
            <w:tcW w:w="3000" w:type="dxa"/>
            <w:tcBorders>
              <w:top w:val="nil"/>
              <w:left w:val="nil"/>
              <w:bottom w:val="single" w:sz="4" w:space="0" w:color="auto"/>
              <w:right w:val="single" w:sz="4" w:space="0" w:color="auto"/>
            </w:tcBorders>
            <w:shd w:val="clear" w:color="auto" w:fill="auto"/>
            <w:noWrap/>
            <w:vAlign w:val="bottom"/>
            <w:hideMark/>
          </w:tcPr>
          <w:p w14:paraId="4E1F695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5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5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118</w:t>
            </w:r>
          </w:p>
        </w:tc>
        <w:tc>
          <w:tcPr>
            <w:tcW w:w="3000" w:type="dxa"/>
            <w:tcBorders>
              <w:top w:val="nil"/>
              <w:left w:val="nil"/>
              <w:bottom w:val="single" w:sz="4" w:space="0" w:color="auto"/>
              <w:right w:val="single" w:sz="4" w:space="0" w:color="auto"/>
            </w:tcBorders>
            <w:shd w:val="clear" w:color="auto" w:fill="auto"/>
            <w:noWrap/>
            <w:vAlign w:val="bottom"/>
            <w:hideMark/>
          </w:tcPr>
          <w:p w14:paraId="4E1F695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V Cihelně</w:t>
            </w:r>
          </w:p>
        </w:tc>
      </w:tr>
      <w:tr w:rsidR="00B10DEF" w:rsidRPr="00B10DEF" w14:paraId="4E1F695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5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20</w:t>
            </w:r>
          </w:p>
        </w:tc>
        <w:tc>
          <w:tcPr>
            <w:tcW w:w="3000" w:type="dxa"/>
            <w:tcBorders>
              <w:top w:val="nil"/>
              <w:left w:val="nil"/>
              <w:bottom w:val="single" w:sz="4" w:space="0" w:color="auto"/>
              <w:right w:val="single" w:sz="4" w:space="0" w:color="auto"/>
            </w:tcBorders>
            <w:shd w:val="clear" w:color="auto" w:fill="auto"/>
            <w:noWrap/>
            <w:vAlign w:val="bottom"/>
            <w:hideMark/>
          </w:tcPr>
          <w:p w14:paraId="4E1F695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Kpt. Jaroše</w:t>
            </w:r>
          </w:p>
        </w:tc>
        <w:tc>
          <w:tcPr>
            <w:tcW w:w="300" w:type="dxa"/>
            <w:tcBorders>
              <w:top w:val="nil"/>
              <w:left w:val="nil"/>
              <w:bottom w:val="nil"/>
              <w:right w:val="nil"/>
            </w:tcBorders>
            <w:shd w:val="clear" w:color="auto" w:fill="auto"/>
            <w:noWrap/>
            <w:vAlign w:val="bottom"/>
            <w:hideMark/>
          </w:tcPr>
          <w:p w14:paraId="4E1F695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5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119</w:t>
            </w:r>
          </w:p>
        </w:tc>
        <w:tc>
          <w:tcPr>
            <w:tcW w:w="3000" w:type="dxa"/>
            <w:tcBorders>
              <w:top w:val="nil"/>
              <w:left w:val="nil"/>
              <w:bottom w:val="single" w:sz="4" w:space="0" w:color="auto"/>
              <w:right w:val="single" w:sz="4" w:space="0" w:color="auto"/>
            </w:tcBorders>
            <w:shd w:val="clear" w:color="auto" w:fill="auto"/>
            <w:noWrap/>
            <w:vAlign w:val="bottom"/>
            <w:hideMark/>
          </w:tcPr>
          <w:p w14:paraId="4E1F695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Strání</w:t>
            </w:r>
          </w:p>
        </w:tc>
      </w:tr>
      <w:tr w:rsidR="00B10DEF" w:rsidRPr="00B10DEF" w14:paraId="4E1F696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6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21</w:t>
            </w:r>
          </w:p>
        </w:tc>
        <w:tc>
          <w:tcPr>
            <w:tcW w:w="3000" w:type="dxa"/>
            <w:tcBorders>
              <w:top w:val="nil"/>
              <w:left w:val="nil"/>
              <w:bottom w:val="single" w:sz="4" w:space="0" w:color="auto"/>
              <w:right w:val="single" w:sz="4" w:space="0" w:color="auto"/>
            </w:tcBorders>
            <w:shd w:val="clear" w:color="auto" w:fill="auto"/>
            <w:noWrap/>
            <w:vAlign w:val="bottom"/>
            <w:hideMark/>
          </w:tcPr>
          <w:p w14:paraId="4E1F696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Brněnská 1</w:t>
            </w:r>
          </w:p>
        </w:tc>
        <w:tc>
          <w:tcPr>
            <w:tcW w:w="300" w:type="dxa"/>
            <w:tcBorders>
              <w:top w:val="nil"/>
              <w:left w:val="nil"/>
              <w:bottom w:val="nil"/>
              <w:right w:val="nil"/>
            </w:tcBorders>
            <w:shd w:val="clear" w:color="auto" w:fill="auto"/>
            <w:noWrap/>
            <w:vAlign w:val="bottom"/>
            <w:hideMark/>
          </w:tcPr>
          <w:p w14:paraId="4E1F696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6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120</w:t>
            </w:r>
          </w:p>
        </w:tc>
        <w:tc>
          <w:tcPr>
            <w:tcW w:w="3000" w:type="dxa"/>
            <w:tcBorders>
              <w:top w:val="nil"/>
              <w:left w:val="nil"/>
              <w:bottom w:val="single" w:sz="4" w:space="0" w:color="auto"/>
              <w:right w:val="single" w:sz="4" w:space="0" w:color="auto"/>
            </w:tcBorders>
            <w:shd w:val="clear" w:color="auto" w:fill="auto"/>
            <w:noWrap/>
            <w:vAlign w:val="bottom"/>
            <w:hideMark/>
          </w:tcPr>
          <w:p w14:paraId="4E1F696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Zbýšovská 2</w:t>
            </w:r>
          </w:p>
        </w:tc>
      </w:tr>
      <w:tr w:rsidR="00B10DEF" w:rsidRPr="00B10DEF" w14:paraId="4E1F696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6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22</w:t>
            </w:r>
          </w:p>
        </w:tc>
        <w:tc>
          <w:tcPr>
            <w:tcW w:w="3000" w:type="dxa"/>
            <w:tcBorders>
              <w:top w:val="nil"/>
              <w:left w:val="nil"/>
              <w:bottom w:val="single" w:sz="4" w:space="0" w:color="auto"/>
              <w:right w:val="single" w:sz="4" w:space="0" w:color="auto"/>
            </w:tcBorders>
            <w:shd w:val="clear" w:color="auto" w:fill="auto"/>
            <w:noWrap/>
            <w:vAlign w:val="bottom"/>
            <w:hideMark/>
          </w:tcPr>
          <w:p w14:paraId="4E1F696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Úvoz 2</w:t>
            </w:r>
          </w:p>
        </w:tc>
        <w:tc>
          <w:tcPr>
            <w:tcW w:w="300" w:type="dxa"/>
            <w:tcBorders>
              <w:top w:val="nil"/>
              <w:left w:val="nil"/>
              <w:bottom w:val="nil"/>
              <w:right w:val="nil"/>
            </w:tcBorders>
            <w:shd w:val="clear" w:color="auto" w:fill="auto"/>
            <w:noWrap/>
            <w:vAlign w:val="bottom"/>
            <w:hideMark/>
          </w:tcPr>
          <w:p w14:paraId="4E1F696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6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121</w:t>
            </w:r>
          </w:p>
        </w:tc>
        <w:tc>
          <w:tcPr>
            <w:tcW w:w="3000" w:type="dxa"/>
            <w:tcBorders>
              <w:top w:val="nil"/>
              <w:left w:val="nil"/>
              <w:bottom w:val="single" w:sz="4" w:space="0" w:color="auto"/>
              <w:right w:val="single" w:sz="4" w:space="0" w:color="auto"/>
            </w:tcBorders>
            <w:shd w:val="clear" w:color="auto" w:fill="auto"/>
            <w:noWrap/>
            <w:vAlign w:val="bottom"/>
            <w:hideMark/>
          </w:tcPr>
          <w:p w14:paraId="4E1F696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Trojicí 1</w:t>
            </w:r>
          </w:p>
        </w:tc>
      </w:tr>
      <w:tr w:rsidR="00B10DEF" w:rsidRPr="00B10DEF" w14:paraId="4E1F697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6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23</w:t>
            </w:r>
          </w:p>
        </w:tc>
        <w:tc>
          <w:tcPr>
            <w:tcW w:w="3000" w:type="dxa"/>
            <w:tcBorders>
              <w:top w:val="nil"/>
              <w:left w:val="nil"/>
              <w:bottom w:val="single" w:sz="4" w:space="0" w:color="auto"/>
              <w:right w:val="single" w:sz="4" w:space="0" w:color="auto"/>
            </w:tcBorders>
            <w:shd w:val="clear" w:color="auto" w:fill="auto"/>
            <w:noWrap/>
            <w:vAlign w:val="bottom"/>
            <w:hideMark/>
          </w:tcPr>
          <w:p w14:paraId="4E1F696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Wolkerova</w:t>
            </w:r>
          </w:p>
        </w:tc>
        <w:tc>
          <w:tcPr>
            <w:tcW w:w="300" w:type="dxa"/>
            <w:tcBorders>
              <w:top w:val="nil"/>
              <w:left w:val="nil"/>
              <w:bottom w:val="nil"/>
              <w:right w:val="nil"/>
            </w:tcBorders>
            <w:shd w:val="clear" w:color="auto" w:fill="auto"/>
            <w:noWrap/>
            <w:vAlign w:val="bottom"/>
            <w:hideMark/>
          </w:tcPr>
          <w:p w14:paraId="4E1F696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6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122</w:t>
            </w:r>
          </w:p>
        </w:tc>
        <w:tc>
          <w:tcPr>
            <w:tcW w:w="3000" w:type="dxa"/>
            <w:tcBorders>
              <w:top w:val="nil"/>
              <w:left w:val="nil"/>
              <w:bottom w:val="single" w:sz="4" w:space="0" w:color="auto"/>
              <w:right w:val="single" w:sz="4" w:space="0" w:color="auto"/>
            </w:tcBorders>
            <w:shd w:val="clear" w:color="auto" w:fill="auto"/>
            <w:noWrap/>
            <w:vAlign w:val="bottom"/>
            <w:hideMark/>
          </w:tcPr>
          <w:p w14:paraId="4E1F697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Družstevní</w:t>
            </w:r>
          </w:p>
        </w:tc>
      </w:tr>
      <w:tr w:rsidR="00B10DEF" w:rsidRPr="00B10DEF" w14:paraId="4E1F697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7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24</w:t>
            </w:r>
          </w:p>
        </w:tc>
        <w:tc>
          <w:tcPr>
            <w:tcW w:w="3000" w:type="dxa"/>
            <w:tcBorders>
              <w:top w:val="nil"/>
              <w:left w:val="nil"/>
              <w:bottom w:val="single" w:sz="4" w:space="0" w:color="auto"/>
              <w:right w:val="single" w:sz="4" w:space="0" w:color="auto"/>
            </w:tcBorders>
            <w:shd w:val="clear" w:color="auto" w:fill="auto"/>
            <w:noWrap/>
            <w:vAlign w:val="bottom"/>
            <w:hideMark/>
          </w:tcPr>
          <w:p w14:paraId="4E1F697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Trávníky 2</w:t>
            </w:r>
          </w:p>
        </w:tc>
        <w:tc>
          <w:tcPr>
            <w:tcW w:w="300" w:type="dxa"/>
            <w:tcBorders>
              <w:top w:val="nil"/>
              <w:left w:val="nil"/>
              <w:bottom w:val="nil"/>
              <w:right w:val="nil"/>
            </w:tcBorders>
            <w:shd w:val="clear" w:color="auto" w:fill="auto"/>
            <w:noWrap/>
            <w:vAlign w:val="bottom"/>
            <w:hideMark/>
          </w:tcPr>
          <w:p w14:paraId="4E1F697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7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123</w:t>
            </w:r>
          </w:p>
        </w:tc>
        <w:tc>
          <w:tcPr>
            <w:tcW w:w="3000" w:type="dxa"/>
            <w:tcBorders>
              <w:top w:val="nil"/>
              <w:left w:val="nil"/>
              <w:bottom w:val="single" w:sz="4" w:space="0" w:color="auto"/>
              <w:right w:val="single" w:sz="4" w:space="0" w:color="auto"/>
            </w:tcBorders>
            <w:shd w:val="clear" w:color="auto" w:fill="auto"/>
            <w:noWrap/>
            <w:vAlign w:val="bottom"/>
            <w:hideMark/>
          </w:tcPr>
          <w:p w14:paraId="4E1F697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V Kopci</w:t>
            </w:r>
          </w:p>
        </w:tc>
      </w:tr>
      <w:tr w:rsidR="00B10DEF" w:rsidRPr="00B10DEF" w14:paraId="4E1F697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7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25</w:t>
            </w:r>
          </w:p>
        </w:tc>
        <w:tc>
          <w:tcPr>
            <w:tcW w:w="3000" w:type="dxa"/>
            <w:tcBorders>
              <w:top w:val="nil"/>
              <w:left w:val="nil"/>
              <w:bottom w:val="single" w:sz="4" w:space="0" w:color="auto"/>
              <w:right w:val="single" w:sz="4" w:space="0" w:color="auto"/>
            </w:tcBorders>
            <w:shd w:val="clear" w:color="auto" w:fill="auto"/>
            <w:noWrap/>
            <w:vAlign w:val="bottom"/>
            <w:hideMark/>
          </w:tcPr>
          <w:p w14:paraId="4E1F697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Tyršova 2</w:t>
            </w:r>
          </w:p>
        </w:tc>
        <w:tc>
          <w:tcPr>
            <w:tcW w:w="300" w:type="dxa"/>
            <w:tcBorders>
              <w:top w:val="nil"/>
              <w:left w:val="nil"/>
              <w:bottom w:val="nil"/>
              <w:right w:val="nil"/>
            </w:tcBorders>
            <w:shd w:val="clear" w:color="auto" w:fill="auto"/>
            <w:noWrap/>
            <w:vAlign w:val="bottom"/>
            <w:hideMark/>
          </w:tcPr>
          <w:p w14:paraId="4E1F697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7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124</w:t>
            </w:r>
          </w:p>
        </w:tc>
        <w:tc>
          <w:tcPr>
            <w:tcW w:w="3000" w:type="dxa"/>
            <w:tcBorders>
              <w:top w:val="nil"/>
              <w:left w:val="nil"/>
              <w:bottom w:val="single" w:sz="4" w:space="0" w:color="auto"/>
              <w:right w:val="single" w:sz="4" w:space="0" w:color="auto"/>
            </w:tcBorders>
            <w:shd w:val="clear" w:color="auto" w:fill="auto"/>
            <w:noWrap/>
            <w:vAlign w:val="bottom"/>
            <w:hideMark/>
          </w:tcPr>
          <w:p w14:paraId="4E1F697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Trojicí 2</w:t>
            </w:r>
          </w:p>
        </w:tc>
      </w:tr>
      <w:tr w:rsidR="00B10DEF" w:rsidRPr="00B10DEF" w14:paraId="4E1F698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7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26</w:t>
            </w:r>
          </w:p>
        </w:tc>
        <w:tc>
          <w:tcPr>
            <w:tcW w:w="3000" w:type="dxa"/>
            <w:tcBorders>
              <w:top w:val="nil"/>
              <w:left w:val="nil"/>
              <w:bottom w:val="single" w:sz="4" w:space="0" w:color="auto"/>
              <w:right w:val="single" w:sz="4" w:space="0" w:color="auto"/>
            </w:tcBorders>
            <w:shd w:val="clear" w:color="auto" w:fill="auto"/>
            <w:noWrap/>
            <w:vAlign w:val="bottom"/>
            <w:hideMark/>
          </w:tcPr>
          <w:p w14:paraId="4E1F697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Sportovní</w:t>
            </w:r>
          </w:p>
        </w:tc>
        <w:tc>
          <w:tcPr>
            <w:tcW w:w="300" w:type="dxa"/>
            <w:tcBorders>
              <w:top w:val="nil"/>
              <w:left w:val="nil"/>
              <w:bottom w:val="nil"/>
              <w:right w:val="nil"/>
            </w:tcBorders>
            <w:shd w:val="clear" w:color="auto" w:fill="auto"/>
            <w:noWrap/>
            <w:vAlign w:val="bottom"/>
            <w:hideMark/>
          </w:tcPr>
          <w:p w14:paraId="4E1F698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8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125</w:t>
            </w:r>
          </w:p>
        </w:tc>
        <w:tc>
          <w:tcPr>
            <w:tcW w:w="3000" w:type="dxa"/>
            <w:tcBorders>
              <w:top w:val="nil"/>
              <w:left w:val="nil"/>
              <w:bottom w:val="single" w:sz="4" w:space="0" w:color="auto"/>
              <w:right w:val="single" w:sz="4" w:space="0" w:color="auto"/>
            </w:tcBorders>
            <w:shd w:val="clear" w:color="auto" w:fill="auto"/>
            <w:noWrap/>
            <w:vAlign w:val="bottom"/>
            <w:hideMark/>
          </w:tcPr>
          <w:p w14:paraId="4E1F698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8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8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27</w:t>
            </w:r>
          </w:p>
        </w:tc>
        <w:tc>
          <w:tcPr>
            <w:tcW w:w="3000" w:type="dxa"/>
            <w:tcBorders>
              <w:top w:val="nil"/>
              <w:left w:val="nil"/>
              <w:bottom w:val="single" w:sz="4" w:space="0" w:color="auto"/>
              <w:right w:val="single" w:sz="4" w:space="0" w:color="auto"/>
            </w:tcBorders>
            <w:shd w:val="clear" w:color="auto" w:fill="auto"/>
            <w:noWrap/>
            <w:vAlign w:val="bottom"/>
            <w:hideMark/>
          </w:tcPr>
          <w:p w14:paraId="4E1F698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8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8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126</w:t>
            </w:r>
          </w:p>
        </w:tc>
        <w:tc>
          <w:tcPr>
            <w:tcW w:w="3000" w:type="dxa"/>
            <w:tcBorders>
              <w:top w:val="nil"/>
              <w:left w:val="nil"/>
              <w:bottom w:val="single" w:sz="4" w:space="0" w:color="auto"/>
              <w:right w:val="single" w:sz="4" w:space="0" w:color="auto"/>
            </w:tcBorders>
            <w:shd w:val="clear" w:color="auto" w:fill="auto"/>
            <w:noWrap/>
            <w:vAlign w:val="bottom"/>
            <w:hideMark/>
          </w:tcPr>
          <w:p w14:paraId="4E1F698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Štěpnici 2</w:t>
            </w:r>
          </w:p>
        </w:tc>
      </w:tr>
      <w:tr w:rsidR="00B10DEF" w:rsidRPr="00B10DEF" w14:paraId="4E1F698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8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28</w:t>
            </w:r>
          </w:p>
        </w:tc>
        <w:tc>
          <w:tcPr>
            <w:tcW w:w="3000" w:type="dxa"/>
            <w:tcBorders>
              <w:top w:val="nil"/>
              <w:left w:val="nil"/>
              <w:bottom w:val="single" w:sz="4" w:space="0" w:color="auto"/>
              <w:right w:val="single" w:sz="4" w:space="0" w:color="auto"/>
            </w:tcBorders>
            <w:shd w:val="clear" w:color="auto" w:fill="auto"/>
            <w:noWrap/>
            <w:vAlign w:val="bottom"/>
            <w:hideMark/>
          </w:tcPr>
          <w:p w14:paraId="4E1F698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8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8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127</w:t>
            </w:r>
          </w:p>
        </w:tc>
        <w:tc>
          <w:tcPr>
            <w:tcW w:w="3000" w:type="dxa"/>
            <w:tcBorders>
              <w:top w:val="nil"/>
              <w:left w:val="nil"/>
              <w:bottom w:val="single" w:sz="4" w:space="0" w:color="auto"/>
              <w:right w:val="single" w:sz="4" w:space="0" w:color="auto"/>
            </w:tcBorders>
            <w:shd w:val="clear" w:color="auto" w:fill="auto"/>
            <w:noWrap/>
            <w:vAlign w:val="bottom"/>
            <w:hideMark/>
          </w:tcPr>
          <w:p w14:paraId="4E1F698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9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9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29</w:t>
            </w:r>
          </w:p>
        </w:tc>
        <w:tc>
          <w:tcPr>
            <w:tcW w:w="3000" w:type="dxa"/>
            <w:tcBorders>
              <w:top w:val="nil"/>
              <w:left w:val="nil"/>
              <w:bottom w:val="single" w:sz="4" w:space="0" w:color="auto"/>
              <w:right w:val="single" w:sz="4" w:space="0" w:color="auto"/>
            </w:tcBorders>
            <w:shd w:val="clear" w:color="auto" w:fill="auto"/>
            <w:noWrap/>
            <w:vAlign w:val="bottom"/>
            <w:hideMark/>
          </w:tcPr>
          <w:p w14:paraId="4E1F699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9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9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128</w:t>
            </w:r>
          </w:p>
        </w:tc>
        <w:tc>
          <w:tcPr>
            <w:tcW w:w="3000" w:type="dxa"/>
            <w:tcBorders>
              <w:top w:val="nil"/>
              <w:left w:val="nil"/>
              <w:bottom w:val="single" w:sz="4" w:space="0" w:color="auto"/>
              <w:right w:val="single" w:sz="4" w:space="0" w:color="auto"/>
            </w:tcBorders>
            <w:shd w:val="clear" w:color="auto" w:fill="auto"/>
            <w:noWrap/>
            <w:vAlign w:val="bottom"/>
            <w:hideMark/>
          </w:tcPr>
          <w:p w14:paraId="4E1F699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Štěpnici 1</w:t>
            </w:r>
          </w:p>
        </w:tc>
      </w:tr>
      <w:tr w:rsidR="00B10DEF" w:rsidRPr="00B10DEF" w14:paraId="4E1F699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9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30</w:t>
            </w:r>
          </w:p>
        </w:tc>
        <w:tc>
          <w:tcPr>
            <w:tcW w:w="3000" w:type="dxa"/>
            <w:tcBorders>
              <w:top w:val="nil"/>
              <w:left w:val="nil"/>
              <w:bottom w:val="single" w:sz="4" w:space="0" w:color="auto"/>
              <w:right w:val="single" w:sz="4" w:space="0" w:color="auto"/>
            </w:tcBorders>
            <w:shd w:val="clear" w:color="auto" w:fill="auto"/>
            <w:noWrap/>
            <w:vAlign w:val="bottom"/>
            <w:hideMark/>
          </w:tcPr>
          <w:p w14:paraId="4E1F699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Tyršova 1</w:t>
            </w:r>
          </w:p>
        </w:tc>
        <w:tc>
          <w:tcPr>
            <w:tcW w:w="300" w:type="dxa"/>
            <w:tcBorders>
              <w:top w:val="nil"/>
              <w:left w:val="nil"/>
              <w:bottom w:val="nil"/>
              <w:right w:val="nil"/>
            </w:tcBorders>
            <w:shd w:val="clear" w:color="auto" w:fill="auto"/>
            <w:noWrap/>
            <w:vAlign w:val="bottom"/>
            <w:hideMark/>
          </w:tcPr>
          <w:p w14:paraId="4E1F699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9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129</w:t>
            </w:r>
          </w:p>
        </w:tc>
        <w:tc>
          <w:tcPr>
            <w:tcW w:w="3000" w:type="dxa"/>
            <w:tcBorders>
              <w:top w:val="nil"/>
              <w:left w:val="nil"/>
              <w:bottom w:val="single" w:sz="4" w:space="0" w:color="auto"/>
              <w:right w:val="single" w:sz="4" w:space="0" w:color="auto"/>
            </w:tcBorders>
            <w:shd w:val="clear" w:color="auto" w:fill="auto"/>
            <w:noWrap/>
            <w:vAlign w:val="bottom"/>
            <w:hideMark/>
          </w:tcPr>
          <w:p w14:paraId="4E1F699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Štěpnici 3</w:t>
            </w:r>
          </w:p>
        </w:tc>
      </w:tr>
      <w:tr w:rsidR="00B10DEF" w:rsidRPr="00B10DEF" w14:paraId="4E1F69A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9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31</w:t>
            </w:r>
          </w:p>
        </w:tc>
        <w:tc>
          <w:tcPr>
            <w:tcW w:w="3000" w:type="dxa"/>
            <w:tcBorders>
              <w:top w:val="nil"/>
              <w:left w:val="nil"/>
              <w:bottom w:val="single" w:sz="4" w:space="0" w:color="auto"/>
              <w:right w:val="single" w:sz="4" w:space="0" w:color="auto"/>
            </w:tcBorders>
            <w:shd w:val="clear" w:color="auto" w:fill="auto"/>
            <w:noWrap/>
            <w:vAlign w:val="bottom"/>
            <w:hideMark/>
          </w:tcPr>
          <w:p w14:paraId="4E1F699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Tyršova 3</w:t>
            </w:r>
          </w:p>
        </w:tc>
        <w:tc>
          <w:tcPr>
            <w:tcW w:w="300" w:type="dxa"/>
            <w:tcBorders>
              <w:top w:val="nil"/>
              <w:left w:val="nil"/>
              <w:bottom w:val="nil"/>
              <w:right w:val="nil"/>
            </w:tcBorders>
            <w:shd w:val="clear" w:color="auto" w:fill="auto"/>
            <w:noWrap/>
            <w:vAlign w:val="bottom"/>
            <w:hideMark/>
          </w:tcPr>
          <w:p w14:paraId="4E1F699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9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130</w:t>
            </w:r>
          </w:p>
        </w:tc>
        <w:tc>
          <w:tcPr>
            <w:tcW w:w="3000" w:type="dxa"/>
            <w:tcBorders>
              <w:top w:val="nil"/>
              <w:left w:val="nil"/>
              <w:bottom w:val="single" w:sz="4" w:space="0" w:color="auto"/>
              <w:right w:val="single" w:sz="4" w:space="0" w:color="auto"/>
            </w:tcBorders>
            <w:shd w:val="clear" w:color="auto" w:fill="auto"/>
            <w:noWrap/>
            <w:vAlign w:val="bottom"/>
            <w:hideMark/>
          </w:tcPr>
          <w:p w14:paraId="4E1F69A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U sv. Trojice</w:t>
            </w:r>
          </w:p>
        </w:tc>
      </w:tr>
      <w:tr w:rsidR="00B10DEF" w:rsidRPr="00B10DEF" w14:paraId="4E1F69A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A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32</w:t>
            </w:r>
          </w:p>
        </w:tc>
        <w:tc>
          <w:tcPr>
            <w:tcW w:w="3000" w:type="dxa"/>
            <w:tcBorders>
              <w:top w:val="nil"/>
              <w:left w:val="nil"/>
              <w:bottom w:val="single" w:sz="4" w:space="0" w:color="auto"/>
              <w:right w:val="single" w:sz="4" w:space="0" w:color="auto"/>
            </w:tcBorders>
            <w:shd w:val="clear" w:color="auto" w:fill="auto"/>
            <w:noWrap/>
            <w:vAlign w:val="bottom"/>
            <w:hideMark/>
          </w:tcPr>
          <w:p w14:paraId="4E1F69A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Tyršova 4</w:t>
            </w:r>
          </w:p>
        </w:tc>
        <w:tc>
          <w:tcPr>
            <w:tcW w:w="300" w:type="dxa"/>
            <w:tcBorders>
              <w:top w:val="nil"/>
              <w:left w:val="nil"/>
              <w:bottom w:val="nil"/>
              <w:right w:val="nil"/>
            </w:tcBorders>
            <w:shd w:val="clear" w:color="auto" w:fill="auto"/>
            <w:noWrap/>
            <w:vAlign w:val="bottom"/>
            <w:hideMark/>
          </w:tcPr>
          <w:p w14:paraId="4E1F69A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A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131</w:t>
            </w:r>
          </w:p>
        </w:tc>
        <w:tc>
          <w:tcPr>
            <w:tcW w:w="3000" w:type="dxa"/>
            <w:tcBorders>
              <w:top w:val="nil"/>
              <w:left w:val="nil"/>
              <w:bottom w:val="single" w:sz="4" w:space="0" w:color="auto"/>
              <w:right w:val="single" w:sz="4" w:space="0" w:color="auto"/>
            </w:tcBorders>
            <w:shd w:val="clear" w:color="auto" w:fill="auto"/>
            <w:noWrap/>
            <w:vAlign w:val="bottom"/>
            <w:hideMark/>
          </w:tcPr>
          <w:p w14:paraId="4E1F69A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A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A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33</w:t>
            </w:r>
          </w:p>
        </w:tc>
        <w:tc>
          <w:tcPr>
            <w:tcW w:w="3000" w:type="dxa"/>
            <w:tcBorders>
              <w:top w:val="nil"/>
              <w:left w:val="nil"/>
              <w:bottom w:val="single" w:sz="4" w:space="0" w:color="auto"/>
              <w:right w:val="single" w:sz="4" w:space="0" w:color="auto"/>
            </w:tcBorders>
            <w:shd w:val="clear" w:color="auto" w:fill="auto"/>
            <w:noWrap/>
            <w:vAlign w:val="bottom"/>
            <w:hideMark/>
          </w:tcPr>
          <w:p w14:paraId="4E1F69A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A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A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132</w:t>
            </w:r>
          </w:p>
        </w:tc>
        <w:tc>
          <w:tcPr>
            <w:tcW w:w="3000" w:type="dxa"/>
            <w:tcBorders>
              <w:top w:val="nil"/>
              <w:left w:val="nil"/>
              <w:bottom w:val="single" w:sz="4" w:space="0" w:color="auto"/>
              <w:right w:val="single" w:sz="4" w:space="0" w:color="auto"/>
            </w:tcBorders>
            <w:shd w:val="clear" w:color="auto" w:fill="auto"/>
            <w:noWrap/>
            <w:vAlign w:val="bottom"/>
            <w:hideMark/>
          </w:tcPr>
          <w:p w14:paraId="4E1F69A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hřiště u památníku</w:t>
            </w:r>
          </w:p>
        </w:tc>
      </w:tr>
      <w:tr w:rsidR="00B10DEF" w:rsidRPr="00B10DEF" w14:paraId="4E1F69B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A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34</w:t>
            </w:r>
          </w:p>
        </w:tc>
        <w:tc>
          <w:tcPr>
            <w:tcW w:w="3000" w:type="dxa"/>
            <w:tcBorders>
              <w:top w:val="nil"/>
              <w:left w:val="nil"/>
              <w:bottom w:val="single" w:sz="4" w:space="0" w:color="auto"/>
              <w:right w:val="single" w:sz="4" w:space="0" w:color="auto"/>
            </w:tcBorders>
            <w:shd w:val="clear" w:color="auto" w:fill="auto"/>
            <w:noWrap/>
            <w:vAlign w:val="bottom"/>
            <w:hideMark/>
          </w:tcPr>
          <w:p w14:paraId="4E1F69A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B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B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133</w:t>
            </w:r>
          </w:p>
        </w:tc>
        <w:tc>
          <w:tcPr>
            <w:tcW w:w="3000" w:type="dxa"/>
            <w:tcBorders>
              <w:top w:val="nil"/>
              <w:left w:val="nil"/>
              <w:bottom w:val="single" w:sz="4" w:space="0" w:color="auto"/>
              <w:right w:val="single" w:sz="4" w:space="0" w:color="auto"/>
            </w:tcBorders>
            <w:shd w:val="clear" w:color="auto" w:fill="auto"/>
            <w:noWrap/>
            <w:vAlign w:val="bottom"/>
            <w:hideMark/>
          </w:tcPr>
          <w:p w14:paraId="4E1F69B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Trávníky 1</w:t>
            </w:r>
          </w:p>
        </w:tc>
      </w:tr>
      <w:tr w:rsidR="00B10DEF" w:rsidRPr="00B10DEF" w14:paraId="4E1F69B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B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35</w:t>
            </w:r>
          </w:p>
        </w:tc>
        <w:tc>
          <w:tcPr>
            <w:tcW w:w="3000" w:type="dxa"/>
            <w:tcBorders>
              <w:top w:val="nil"/>
              <w:left w:val="nil"/>
              <w:bottom w:val="single" w:sz="4" w:space="0" w:color="auto"/>
              <w:right w:val="single" w:sz="4" w:space="0" w:color="auto"/>
            </w:tcBorders>
            <w:shd w:val="clear" w:color="auto" w:fill="auto"/>
            <w:noWrap/>
            <w:vAlign w:val="bottom"/>
            <w:hideMark/>
          </w:tcPr>
          <w:p w14:paraId="4E1F69B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hřiště Kuželna</w:t>
            </w:r>
          </w:p>
        </w:tc>
        <w:tc>
          <w:tcPr>
            <w:tcW w:w="300" w:type="dxa"/>
            <w:tcBorders>
              <w:top w:val="nil"/>
              <w:left w:val="nil"/>
              <w:bottom w:val="nil"/>
              <w:right w:val="nil"/>
            </w:tcBorders>
            <w:shd w:val="clear" w:color="auto" w:fill="auto"/>
            <w:noWrap/>
            <w:vAlign w:val="bottom"/>
            <w:hideMark/>
          </w:tcPr>
          <w:p w14:paraId="4E1F69B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B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134</w:t>
            </w:r>
          </w:p>
        </w:tc>
        <w:tc>
          <w:tcPr>
            <w:tcW w:w="3000" w:type="dxa"/>
            <w:tcBorders>
              <w:top w:val="nil"/>
              <w:left w:val="nil"/>
              <w:bottom w:val="single" w:sz="4" w:space="0" w:color="auto"/>
              <w:right w:val="single" w:sz="4" w:space="0" w:color="auto"/>
            </w:tcBorders>
            <w:shd w:val="clear" w:color="auto" w:fill="auto"/>
            <w:noWrap/>
            <w:vAlign w:val="bottom"/>
            <w:hideMark/>
          </w:tcPr>
          <w:p w14:paraId="4E1F69B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Mýtě 3</w:t>
            </w:r>
          </w:p>
        </w:tc>
      </w:tr>
      <w:tr w:rsidR="00B10DEF" w:rsidRPr="00B10DEF" w14:paraId="4E1F69B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B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36</w:t>
            </w:r>
          </w:p>
        </w:tc>
        <w:tc>
          <w:tcPr>
            <w:tcW w:w="3000" w:type="dxa"/>
            <w:tcBorders>
              <w:top w:val="nil"/>
              <w:left w:val="nil"/>
              <w:bottom w:val="single" w:sz="4" w:space="0" w:color="auto"/>
              <w:right w:val="single" w:sz="4" w:space="0" w:color="auto"/>
            </w:tcBorders>
            <w:shd w:val="clear" w:color="auto" w:fill="auto"/>
            <w:noWrap/>
            <w:vAlign w:val="bottom"/>
            <w:hideMark/>
          </w:tcPr>
          <w:p w14:paraId="4E1F69B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9B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B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135</w:t>
            </w:r>
          </w:p>
        </w:tc>
        <w:tc>
          <w:tcPr>
            <w:tcW w:w="3000" w:type="dxa"/>
            <w:tcBorders>
              <w:top w:val="nil"/>
              <w:left w:val="nil"/>
              <w:bottom w:val="single" w:sz="4" w:space="0" w:color="auto"/>
              <w:right w:val="single" w:sz="4" w:space="0" w:color="auto"/>
            </w:tcBorders>
            <w:shd w:val="clear" w:color="auto" w:fill="auto"/>
            <w:noWrap/>
            <w:vAlign w:val="bottom"/>
            <w:hideMark/>
          </w:tcPr>
          <w:p w14:paraId="4E1F69B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C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C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37</w:t>
            </w:r>
          </w:p>
        </w:tc>
        <w:tc>
          <w:tcPr>
            <w:tcW w:w="3000" w:type="dxa"/>
            <w:tcBorders>
              <w:top w:val="nil"/>
              <w:left w:val="nil"/>
              <w:bottom w:val="single" w:sz="4" w:space="0" w:color="auto"/>
              <w:right w:val="single" w:sz="4" w:space="0" w:color="auto"/>
            </w:tcBorders>
            <w:shd w:val="clear" w:color="auto" w:fill="auto"/>
            <w:noWrap/>
            <w:vAlign w:val="bottom"/>
            <w:hideMark/>
          </w:tcPr>
          <w:p w14:paraId="4E1F69C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U Pálenice 2</w:t>
            </w:r>
          </w:p>
        </w:tc>
        <w:tc>
          <w:tcPr>
            <w:tcW w:w="300" w:type="dxa"/>
            <w:tcBorders>
              <w:top w:val="nil"/>
              <w:left w:val="nil"/>
              <w:bottom w:val="nil"/>
              <w:right w:val="nil"/>
            </w:tcBorders>
            <w:shd w:val="clear" w:color="auto" w:fill="auto"/>
            <w:noWrap/>
            <w:vAlign w:val="bottom"/>
            <w:hideMark/>
          </w:tcPr>
          <w:p w14:paraId="4E1F69C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C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136</w:t>
            </w:r>
          </w:p>
        </w:tc>
        <w:tc>
          <w:tcPr>
            <w:tcW w:w="3000" w:type="dxa"/>
            <w:tcBorders>
              <w:top w:val="nil"/>
              <w:left w:val="nil"/>
              <w:bottom w:val="single" w:sz="4" w:space="0" w:color="auto"/>
              <w:right w:val="single" w:sz="4" w:space="0" w:color="auto"/>
            </w:tcBorders>
            <w:shd w:val="clear" w:color="auto" w:fill="auto"/>
            <w:noWrap/>
            <w:vAlign w:val="bottom"/>
            <w:hideMark/>
          </w:tcPr>
          <w:p w14:paraId="4E1F69C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Říčanská 1</w:t>
            </w:r>
          </w:p>
        </w:tc>
      </w:tr>
      <w:tr w:rsidR="00B10DEF" w:rsidRPr="00B10DEF" w14:paraId="4E1F69C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C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38</w:t>
            </w:r>
          </w:p>
        </w:tc>
        <w:tc>
          <w:tcPr>
            <w:tcW w:w="3000" w:type="dxa"/>
            <w:tcBorders>
              <w:top w:val="nil"/>
              <w:left w:val="nil"/>
              <w:bottom w:val="single" w:sz="4" w:space="0" w:color="auto"/>
              <w:right w:val="single" w:sz="4" w:space="0" w:color="auto"/>
            </w:tcBorders>
            <w:shd w:val="clear" w:color="auto" w:fill="auto"/>
            <w:noWrap/>
            <w:vAlign w:val="bottom"/>
            <w:hideMark/>
          </w:tcPr>
          <w:p w14:paraId="4E1F69C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U Pálenice 1</w:t>
            </w:r>
          </w:p>
        </w:tc>
        <w:tc>
          <w:tcPr>
            <w:tcW w:w="300" w:type="dxa"/>
            <w:tcBorders>
              <w:top w:val="nil"/>
              <w:left w:val="nil"/>
              <w:bottom w:val="nil"/>
              <w:right w:val="nil"/>
            </w:tcBorders>
            <w:shd w:val="clear" w:color="auto" w:fill="auto"/>
            <w:noWrap/>
            <w:vAlign w:val="bottom"/>
            <w:hideMark/>
          </w:tcPr>
          <w:p w14:paraId="4E1F69C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C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137</w:t>
            </w:r>
          </w:p>
        </w:tc>
        <w:tc>
          <w:tcPr>
            <w:tcW w:w="3000" w:type="dxa"/>
            <w:tcBorders>
              <w:top w:val="nil"/>
              <w:left w:val="nil"/>
              <w:bottom w:val="single" w:sz="4" w:space="0" w:color="auto"/>
              <w:right w:val="single" w:sz="4" w:space="0" w:color="auto"/>
            </w:tcBorders>
            <w:shd w:val="clear" w:color="auto" w:fill="auto"/>
            <w:noWrap/>
            <w:vAlign w:val="bottom"/>
            <w:hideMark/>
          </w:tcPr>
          <w:p w14:paraId="4E1F69C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Říčanská 2</w:t>
            </w:r>
          </w:p>
        </w:tc>
      </w:tr>
      <w:tr w:rsidR="00B10DEF" w:rsidRPr="00B10DEF" w14:paraId="4E1F69D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C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39</w:t>
            </w:r>
          </w:p>
        </w:tc>
        <w:tc>
          <w:tcPr>
            <w:tcW w:w="3000" w:type="dxa"/>
            <w:tcBorders>
              <w:top w:val="nil"/>
              <w:left w:val="nil"/>
              <w:bottom w:val="single" w:sz="4" w:space="0" w:color="auto"/>
              <w:right w:val="single" w:sz="4" w:space="0" w:color="auto"/>
            </w:tcBorders>
            <w:shd w:val="clear" w:color="auto" w:fill="auto"/>
            <w:noWrap/>
            <w:vAlign w:val="bottom"/>
            <w:hideMark/>
          </w:tcPr>
          <w:p w14:paraId="4E1F69C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Hybešova 2</w:t>
            </w:r>
          </w:p>
        </w:tc>
        <w:tc>
          <w:tcPr>
            <w:tcW w:w="300" w:type="dxa"/>
            <w:tcBorders>
              <w:top w:val="nil"/>
              <w:left w:val="nil"/>
              <w:bottom w:val="nil"/>
              <w:right w:val="nil"/>
            </w:tcBorders>
            <w:shd w:val="clear" w:color="auto" w:fill="auto"/>
            <w:noWrap/>
            <w:vAlign w:val="bottom"/>
            <w:hideMark/>
          </w:tcPr>
          <w:p w14:paraId="4E1F69C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C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138</w:t>
            </w:r>
          </w:p>
        </w:tc>
        <w:tc>
          <w:tcPr>
            <w:tcW w:w="3000" w:type="dxa"/>
            <w:tcBorders>
              <w:top w:val="nil"/>
              <w:left w:val="nil"/>
              <w:bottom w:val="single" w:sz="4" w:space="0" w:color="auto"/>
              <w:right w:val="single" w:sz="4" w:space="0" w:color="auto"/>
            </w:tcBorders>
            <w:shd w:val="clear" w:color="auto" w:fill="auto"/>
            <w:noWrap/>
            <w:vAlign w:val="bottom"/>
            <w:hideMark/>
          </w:tcPr>
          <w:p w14:paraId="4E1F69D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Říčanská 3</w:t>
            </w:r>
          </w:p>
        </w:tc>
      </w:tr>
      <w:tr w:rsidR="00B10DEF" w:rsidRPr="00B10DEF" w14:paraId="4E1F69D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D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40</w:t>
            </w:r>
          </w:p>
        </w:tc>
        <w:tc>
          <w:tcPr>
            <w:tcW w:w="3000" w:type="dxa"/>
            <w:tcBorders>
              <w:top w:val="nil"/>
              <w:left w:val="nil"/>
              <w:bottom w:val="single" w:sz="4" w:space="0" w:color="auto"/>
              <w:right w:val="single" w:sz="4" w:space="0" w:color="auto"/>
            </w:tcBorders>
            <w:shd w:val="clear" w:color="auto" w:fill="auto"/>
            <w:noWrap/>
            <w:vAlign w:val="bottom"/>
            <w:hideMark/>
          </w:tcPr>
          <w:p w14:paraId="4E1F69D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Mrštíkova 1</w:t>
            </w:r>
          </w:p>
        </w:tc>
        <w:tc>
          <w:tcPr>
            <w:tcW w:w="300" w:type="dxa"/>
            <w:tcBorders>
              <w:top w:val="nil"/>
              <w:left w:val="nil"/>
              <w:bottom w:val="nil"/>
              <w:right w:val="nil"/>
            </w:tcBorders>
            <w:shd w:val="clear" w:color="auto" w:fill="auto"/>
            <w:noWrap/>
            <w:vAlign w:val="bottom"/>
            <w:hideMark/>
          </w:tcPr>
          <w:p w14:paraId="4E1F69D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D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139</w:t>
            </w:r>
          </w:p>
        </w:tc>
        <w:tc>
          <w:tcPr>
            <w:tcW w:w="3000" w:type="dxa"/>
            <w:tcBorders>
              <w:top w:val="nil"/>
              <w:left w:val="nil"/>
              <w:bottom w:val="single" w:sz="4" w:space="0" w:color="auto"/>
              <w:right w:val="single" w:sz="4" w:space="0" w:color="auto"/>
            </w:tcBorders>
            <w:shd w:val="clear" w:color="auto" w:fill="auto"/>
            <w:noWrap/>
            <w:vAlign w:val="bottom"/>
            <w:hideMark/>
          </w:tcPr>
          <w:p w14:paraId="4E1F69D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Javorová</w:t>
            </w:r>
          </w:p>
        </w:tc>
      </w:tr>
      <w:tr w:rsidR="00B10DEF" w:rsidRPr="00B10DEF" w14:paraId="4E1F69D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D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41</w:t>
            </w:r>
          </w:p>
        </w:tc>
        <w:tc>
          <w:tcPr>
            <w:tcW w:w="3000" w:type="dxa"/>
            <w:tcBorders>
              <w:top w:val="nil"/>
              <w:left w:val="nil"/>
              <w:bottom w:val="single" w:sz="4" w:space="0" w:color="auto"/>
              <w:right w:val="single" w:sz="4" w:space="0" w:color="auto"/>
            </w:tcBorders>
            <w:shd w:val="clear" w:color="auto" w:fill="auto"/>
            <w:noWrap/>
            <w:vAlign w:val="bottom"/>
            <w:hideMark/>
          </w:tcPr>
          <w:p w14:paraId="4E1F69D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Mrštíkova 2</w:t>
            </w:r>
          </w:p>
        </w:tc>
        <w:tc>
          <w:tcPr>
            <w:tcW w:w="300" w:type="dxa"/>
            <w:tcBorders>
              <w:top w:val="nil"/>
              <w:left w:val="nil"/>
              <w:bottom w:val="nil"/>
              <w:right w:val="nil"/>
            </w:tcBorders>
            <w:shd w:val="clear" w:color="auto" w:fill="auto"/>
            <w:noWrap/>
            <w:vAlign w:val="bottom"/>
            <w:hideMark/>
          </w:tcPr>
          <w:p w14:paraId="4E1F69D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D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140</w:t>
            </w:r>
          </w:p>
        </w:tc>
        <w:tc>
          <w:tcPr>
            <w:tcW w:w="3000" w:type="dxa"/>
            <w:tcBorders>
              <w:top w:val="nil"/>
              <w:left w:val="nil"/>
              <w:bottom w:val="single" w:sz="4" w:space="0" w:color="auto"/>
              <w:right w:val="single" w:sz="4" w:space="0" w:color="auto"/>
            </w:tcBorders>
            <w:shd w:val="clear" w:color="auto" w:fill="auto"/>
            <w:noWrap/>
            <w:vAlign w:val="bottom"/>
            <w:hideMark/>
          </w:tcPr>
          <w:p w14:paraId="4E1F69D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Říčanská 4</w:t>
            </w:r>
          </w:p>
        </w:tc>
      </w:tr>
      <w:tr w:rsidR="00B10DEF" w:rsidRPr="00B10DEF" w14:paraId="4E1F69E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D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42</w:t>
            </w:r>
          </w:p>
        </w:tc>
        <w:tc>
          <w:tcPr>
            <w:tcW w:w="3000" w:type="dxa"/>
            <w:tcBorders>
              <w:top w:val="nil"/>
              <w:left w:val="nil"/>
              <w:bottom w:val="single" w:sz="4" w:space="0" w:color="auto"/>
              <w:right w:val="single" w:sz="4" w:space="0" w:color="auto"/>
            </w:tcBorders>
            <w:shd w:val="clear" w:color="auto" w:fill="auto"/>
            <w:noWrap/>
            <w:vAlign w:val="bottom"/>
            <w:hideMark/>
          </w:tcPr>
          <w:p w14:paraId="4E1F69D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Fügnerova 1</w:t>
            </w:r>
          </w:p>
        </w:tc>
        <w:tc>
          <w:tcPr>
            <w:tcW w:w="300" w:type="dxa"/>
            <w:tcBorders>
              <w:top w:val="nil"/>
              <w:left w:val="nil"/>
              <w:bottom w:val="nil"/>
              <w:right w:val="nil"/>
            </w:tcBorders>
            <w:shd w:val="clear" w:color="auto" w:fill="auto"/>
            <w:noWrap/>
            <w:vAlign w:val="bottom"/>
            <w:hideMark/>
          </w:tcPr>
          <w:p w14:paraId="4E1F69E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E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141</w:t>
            </w:r>
          </w:p>
        </w:tc>
        <w:tc>
          <w:tcPr>
            <w:tcW w:w="3000" w:type="dxa"/>
            <w:tcBorders>
              <w:top w:val="nil"/>
              <w:left w:val="nil"/>
              <w:bottom w:val="single" w:sz="4" w:space="0" w:color="auto"/>
              <w:right w:val="single" w:sz="4" w:space="0" w:color="auto"/>
            </w:tcBorders>
            <w:shd w:val="clear" w:color="auto" w:fill="auto"/>
            <w:noWrap/>
            <w:vAlign w:val="bottom"/>
            <w:hideMark/>
          </w:tcPr>
          <w:p w14:paraId="4E1F69E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Trnková</w:t>
            </w:r>
          </w:p>
        </w:tc>
      </w:tr>
      <w:tr w:rsidR="00B10DEF" w:rsidRPr="00B10DEF" w14:paraId="4E1F69E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E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43</w:t>
            </w:r>
          </w:p>
        </w:tc>
        <w:tc>
          <w:tcPr>
            <w:tcW w:w="3000" w:type="dxa"/>
            <w:tcBorders>
              <w:top w:val="nil"/>
              <w:left w:val="nil"/>
              <w:bottom w:val="single" w:sz="4" w:space="0" w:color="auto"/>
              <w:right w:val="single" w:sz="4" w:space="0" w:color="auto"/>
            </w:tcBorders>
            <w:shd w:val="clear" w:color="auto" w:fill="auto"/>
            <w:noWrap/>
            <w:vAlign w:val="bottom"/>
            <w:hideMark/>
          </w:tcPr>
          <w:p w14:paraId="4E1F69E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Fügnerova 2</w:t>
            </w:r>
          </w:p>
        </w:tc>
        <w:tc>
          <w:tcPr>
            <w:tcW w:w="300" w:type="dxa"/>
            <w:tcBorders>
              <w:top w:val="nil"/>
              <w:left w:val="nil"/>
              <w:bottom w:val="nil"/>
              <w:right w:val="nil"/>
            </w:tcBorders>
            <w:shd w:val="clear" w:color="auto" w:fill="auto"/>
            <w:noWrap/>
            <w:vAlign w:val="bottom"/>
            <w:hideMark/>
          </w:tcPr>
          <w:p w14:paraId="4E1F69E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E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142</w:t>
            </w:r>
          </w:p>
        </w:tc>
        <w:tc>
          <w:tcPr>
            <w:tcW w:w="3000" w:type="dxa"/>
            <w:tcBorders>
              <w:top w:val="nil"/>
              <w:left w:val="nil"/>
              <w:bottom w:val="single" w:sz="4" w:space="0" w:color="auto"/>
              <w:right w:val="single" w:sz="4" w:space="0" w:color="auto"/>
            </w:tcBorders>
            <w:shd w:val="clear" w:color="auto" w:fill="auto"/>
            <w:noWrap/>
            <w:vAlign w:val="bottom"/>
            <w:hideMark/>
          </w:tcPr>
          <w:p w14:paraId="4E1F69E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Lipová - schody</w:t>
            </w:r>
          </w:p>
        </w:tc>
      </w:tr>
      <w:tr w:rsidR="00B10DEF" w:rsidRPr="00B10DEF" w14:paraId="4E1F69E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E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44</w:t>
            </w:r>
          </w:p>
        </w:tc>
        <w:tc>
          <w:tcPr>
            <w:tcW w:w="3000" w:type="dxa"/>
            <w:tcBorders>
              <w:top w:val="nil"/>
              <w:left w:val="nil"/>
              <w:bottom w:val="single" w:sz="4" w:space="0" w:color="auto"/>
              <w:right w:val="single" w:sz="4" w:space="0" w:color="auto"/>
            </w:tcBorders>
            <w:shd w:val="clear" w:color="auto" w:fill="auto"/>
            <w:noWrap/>
            <w:vAlign w:val="bottom"/>
            <w:hideMark/>
          </w:tcPr>
          <w:p w14:paraId="4E1F69E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Havířská 1</w:t>
            </w:r>
          </w:p>
        </w:tc>
        <w:tc>
          <w:tcPr>
            <w:tcW w:w="300" w:type="dxa"/>
            <w:tcBorders>
              <w:top w:val="nil"/>
              <w:left w:val="nil"/>
              <w:bottom w:val="nil"/>
              <w:right w:val="nil"/>
            </w:tcBorders>
            <w:shd w:val="clear" w:color="auto" w:fill="auto"/>
            <w:noWrap/>
            <w:vAlign w:val="bottom"/>
            <w:hideMark/>
          </w:tcPr>
          <w:p w14:paraId="4E1F69E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E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143</w:t>
            </w:r>
          </w:p>
        </w:tc>
        <w:tc>
          <w:tcPr>
            <w:tcW w:w="3000" w:type="dxa"/>
            <w:tcBorders>
              <w:top w:val="nil"/>
              <w:left w:val="nil"/>
              <w:bottom w:val="single" w:sz="4" w:space="0" w:color="auto"/>
              <w:right w:val="single" w:sz="4" w:space="0" w:color="auto"/>
            </w:tcBorders>
            <w:shd w:val="clear" w:color="auto" w:fill="auto"/>
            <w:noWrap/>
            <w:vAlign w:val="bottom"/>
            <w:hideMark/>
          </w:tcPr>
          <w:p w14:paraId="4E1F69E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9F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F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45</w:t>
            </w:r>
          </w:p>
        </w:tc>
        <w:tc>
          <w:tcPr>
            <w:tcW w:w="3000" w:type="dxa"/>
            <w:tcBorders>
              <w:top w:val="nil"/>
              <w:left w:val="nil"/>
              <w:bottom w:val="single" w:sz="4" w:space="0" w:color="auto"/>
              <w:right w:val="single" w:sz="4" w:space="0" w:color="auto"/>
            </w:tcBorders>
            <w:shd w:val="clear" w:color="auto" w:fill="auto"/>
            <w:noWrap/>
            <w:vAlign w:val="bottom"/>
            <w:hideMark/>
          </w:tcPr>
          <w:p w14:paraId="4E1F69F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Havířská 2</w:t>
            </w:r>
          </w:p>
        </w:tc>
        <w:tc>
          <w:tcPr>
            <w:tcW w:w="300" w:type="dxa"/>
            <w:tcBorders>
              <w:top w:val="nil"/>
              <w:left w:val="nil"/>
              <w:bottom w:val="nil"/>
              <w:right w:val="nil"/>
            </w:tcBorders>
            <w:shd w:val="clear" w:color="auto" w:fill="auto"/>
            <w:noWrap/>
            <w:vAlign w:val="bottom"/>
            <w:hideMark/>
          </w:tcPr>
          <w:p w14:paraId="4E1F69F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F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144</w:t>
            </w:r>
          </w:p>
        </w:tc>
        <w:tc>
          <w:tcPr>
            <w:tcW w:w="3000" w:type="dxa"/>
            <w:tcBorders>
              <w:top w:val="nil"/>
              <w:left w:val="nil"/>
              <w:bottom w:val="single" w:sz="4" w:space="0" w:color="auto"/>
              <w:right w:val="single" w:sz="4" w:space="0" w:color="auto"/>
            </w:tcBorders>
            <w:shd w:val="clear" w:color="auto" w:fill="auto"/>
            <w:noWrap/>
            <w:vAlign w:val="bottom"/>
            <w:hideMark/>
          </w:tcPr>
          <w:p w14:paraId="4E1F69F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Lipová</w:t>
            </w:r>
          </w:p>
        </w:tc>
      </w:tr>
      <w:tr w:rsidR="00B10DEF" w:rsidRPr="00B10DEF" w14:paraId="4E1F69F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F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46</w:t>
            </w:r>
          </w:p>
        </w:tc>
        <w:tc>
          <w:tcPr>
            <w:tcW w:w="3000" w:type="dxa"/>
            <w:tcBorders>
              <w:top w:val="nil"/>
              <w:left w:val="nil"/>
              <w:bottom w:val="single" w:sz="4" w:space="0" w:color="auto"/>
              <w:right w:val="single" w:sz="4" w:space="0" w:color="auto"/>
            </w:tcBorders>
            <w:shd w:val="clear" w:color="auto" w:fill="auto"/>
            <w:noWrap/>
            <w:vAlign w:val="bottom"/>
            <w:hideMark/>
          </w:tcPr>
          <w:p w14:paraId="4E1F69F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Havířská 3</w:t>
            </w:r>
          </w:p>
        </w:tc>
        <w:tc>
          <w:tcPr>
            <w:tcW w:w="300" w:type="dxa"/>
            <w:tcBorders>
              <w:top w:val="nil"/>
              <w:left w:val="nil"/>
              <w:bottom w:val="nil"/>
              <w:right w:val="nil"/>
            </w:tcBorders>
            <w:shd w:val="clear" w:color="auto" w:fill="auto"/>
            <w:noWrap/>
            <w:vAlign w:val="bottom"/>
            <w:hideMark/>
          </w:tcPr>
          <w:p w14:paraId="4E1F69F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F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145</w:t>
            </w:r>
          </w:p>
        </w:tc>
        <w:tc>
          <w:tcPr>
            <w:tcW w:w="3000" w:type="dxa"/>
            <w:tcBorders>
              <w:top w:val="nil"/>
              <w:left w:val="nil"/>
              <w:bottom w:val="single" w:sz="4" w:space="0" w:color="auto"/>
              <w:right w:val="single" w:sz="4" w:space="0" w:color="auto"/>
            </w:tcBorders>
            <w:shd w:val="clear" w:color="auto" w:fill="auto"/>
            <w:noWrap/>
            <w:vAlign w:val="bottom"/>
            <w:hideMark/>
          </w:tcPr>
          <w:p w14:paraId="4E1F69F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sídliště Kamínky</w:t>
            </w:r>
          </w:p>
        </w:tc>
      </w:tr>
      <w:tr w:rsidR="00B10DEF" w:rsidRPr="00B10DEF" w14:paraId="4E1F6A0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F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47</w:t>
            </w:r>
          </w:p>
        </w:tc>
        <w:tc>
          <w:tcPr>
            <w:tcW w:w="3000" w:type="dxa"/>
            <w:tcBorders>
              <w:top w:val="nil"/>
              <w:left w:val="nil"/>
              <w:bottom w:val="single" w:sz="4" w:space="0" w:color="auto"/>
              <w:right w:val="single" w:sz="4" w:space="0" w:color="auto"/>
            </w:tcBorders>
            <w:shd w:val="clear" w:color="auto" w:fill="auto"/>
            <w:noWrap/>
            <w:vAlign w:val="bottom"/>
            <w:hideMark/>
          </w:tcPr>
          <w:p w14:paraId="4E1F69F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Dělnická 1</w:t>
            </w:r>
          </w:p>
        </w:tc>
        <w:tc>
          <w:tcPr>
            <w:tcW w:w="300" w:type="dxa"/>
            <w:tcBorders>
              <w:top w:val="nil"/>
              <w:left w:val="nil"/>
              <w:bottom w:val="nil"/>
              <w:right w:val="nil"/>
            </w:tcBorders>
            <w:shd w:val="clear" w:color="auto" w:fill="auto"/>
            <w:noWrap/>
            <w:vAlign w:val="bottom"/>
            <w:hideMark/>
          </w:tcPr>
          <w:p w14:paraId="4E1F69F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9F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146</w:t>
            </w:r>
          </w:p>
        </w:tc>
        <w:tc>
          <w:tcPr>
            <w:tcW w:w="3000" w:type="dxa"/>
            <w:tcBorders>
              <w:top w:val="nil"/>
              <w:left w:val="nil"/>
              <w:bottom w:val="single" w:sz="4" w:space="0" w:color="auto"/>
              <w:right w:val="single" w:sz="4" w:space="0" w:color="auto"/>
            </w:tcBorders>
            <w:shd w:val="clear" w:color="auto" w:fill="auto"/>
            <w:noWrap/>
            <w:vAlign w:val="bottom"/>
            <w:hideMark/>
          </w:tcPr>
          <w:p w14:paraId="4E1F6A0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0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0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48</w:t>
            </w:r>
          </w:p>
        </w:tc>
        <w:tc>
          <w:tcPr>
            <w:tcW w:w="3000" w:type="dxa"/>
            <w:tcBorders>
              <w:top w:val="nil"/>
              <w:left w:val="nil"/>
              <w:bottom w:val="single" w:sz="4" w:space="0" w:color="auto"/>
              <w:right w:val="single" w:sz="4" w:space="0" w:color="auto"/>
            </w:tcBorders>
            <w:shd w:val="clear" w:color="auto" w:fill="auto"/>
            <w:noWrap/>
            <w:vAlign w:val="bottom"/>
            <w:hideMark/>
          </w:tcPr>
          <w:p w14:paraId="4E1F6A0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Dělnická 2</w:t>
            </w:r>
          </w:p>
        </w:tc>
        <w:tc>
          <w:tcPr>
            <w:tcW w:w="300" w:type="dxa"/>
            <w:tcBorders>
              <w:top w:val="nil"/>
              <w:left w:val="nil"/>
              <w:bottom w:val="nil"/>
              <w:right w:val="nil"/>
            </w:tcBorders>
            <w:shd w:val="clear" w:color="auto" w:fill="auto"/>
            <w:noWrap/>
            <w:vAlign w:val="bottom"/>
            <w:hideMark/>
          </w:tcPr>
          <w:p w14:paraId="4E1F6A0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0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147</w:t>
            </w:r>
          </w:p>
        </w:tc>
        <w:tc>
          <w:tcPr>
            <w:tcW w:w="3000" w:type="dxa"/>
            <w:tcBorders>
              <w:top w:val="nil"/>
              <w:left w:val="nil"/>
              <w:bottom w:val="single" w:sz="4" w:space="0" w:color="auto"/>
              <w:right w:val="single" w:sz="4" w:space="0" w:color="auto"/>
            </w:tcBorders>
            <w:shd w:val="clear" w:color="auto" w:fill="auto"/>
            <w:noWrap/>
            <w:vAlign w:val="bottom"/>
            <w:hideMark/>
          </w:tcPr>
          <w:p w14:paraId="4E1F6A0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0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0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49</w:t>
            </w:r>
          </w:p>
        </w:tc>
        <w:tc>
          <w:tcPr>
            <w:tcW w:w="3000" w:type="dxa"/>
            <w:tcBorders>
              <w:top w:val="nil"/>
              <w:left w:val="nil"/>
              <w:bottom w:val="single" w:sz="4" w:space="0" w:color="auto"/>
              <w:right w:val="single" w:sz="4" w:space="0" w:color="auto"/>
            </w:tcBorders>
            <w:shd w:val="clear" w:color="auto" w:fill="auto"/>
            <w:noWrap/>
            <w:vAlign w:val="bottom"/>
            <w:hideMark/>
          </w:tcPr>
          <w:p w14:paraId="4E1F6A0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Příční</w:t>
            </w:r>
          </w:p>
        </w:tc>
        <w:tc>
          <w:tcPr>
            <w:tcW w:w="300" w:type="dxa"/>
            <w:tcBorders>
              <w:top w:val="nil"/>
              <w:left w:val="nil"/>
              <w:bottom w:val="nil"/>
              <w:right w:val="nil"/>
            </w:tcBorders>
            <w:shd w:val="clear" w:color="auto" w:fill="auto"/>
            <w:noWrap/>
            <w:vAlign w:val="bottom"/>
            <w:hideMark/>
          </w:tcPr>
          <w:p w14:paraId="4E1F6A0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0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148</w:t>
            </w:r>
          </w:p>
        </w:tc>
        <w:tc>
          <w:tcPr>
            <w:tcW w:w="3000" w:type="dxa"/>
            <w:tcBorders>
              <w:top w:val="nil"/>
              <w:left w:val="nil"/>
              <w:bottom w:val="single" w:sz="4" w:space="0" w:color="auto"/>
              <w:right w:val="single" w:sz="4" w:space="0" w:color="auto"/>
            </w:tcBorders>
            <w:shd w:val="clear" w:color="auto" w:fill="auto"/>
            <w:noWrap/>
            <w:vAlign w:val="bottom"/>
            <w:hideMark/>
          </w:tcPr>
          <w:p w14:paraId="4E1F6A0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1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0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50</w:t>
            </w:r>
          </w:p>
        </w:tc>
        <w:tc>
          <w:tcPr>
            <w:tcW w:w="3000" w:type="dxa"/>
            <w:tcBorders>
              <w:top w:val="nil"/>
              <w:left w:val="nil"/>
              <w:bottom w:val="single" w:sz="4" w:space="0" w:color="auto"/>
              <w:right w:val="single" w:sz="4" w:space="0" w:color="auto"/>
            </w:tcBorders>
            <w:shd w:val="clear" w:color="auto" w:fill="auto"/>
            <w:noWrap/>
            <w:vAlign w:val="bottom"/>
            <w:hideMark/>
          </w:tcPr>
          <w:p w14:paraId="4E1F6A0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Hybešova 1</w:t>
            </w:r>
          </w:p>
        </w:tc>
        <w:tc>
          <w:tcPr>
            <w:tcW w:w="300" w:type="dxa"/>
            <w:tcBorders>
              <w:top w:val="nil"/>
              <w:left w:val="nil"/>
              <w:bottom w:val="nil"/>
              <w:right w:val="nil"/>
            </w:tcBorders>
            <w:shd w:val="clear" w:color="auto" w:fill="auto"/>
            <w:noWrap/>
            <w:vAlign w:val="bottom"/>
            <w:hideMark/>
          </w:tcPr>
          <w:p w14:paraId="4E1F6A1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1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149</w:t>
            </w:r>
          </w:p>
        </w:tc>
        <w:tc>
          <w:tcPr>
            <w:tcW w:w="3000" w:type="dxa"/>
            <w:tcBorders>
              <w:top w:val="nil"/>
              <w:left w:val="nil"/>
              <w:bottom w:val="single" w:sz="4" w:space="0" w:color="auto"/>
              <w:right w:val="single" w:sz="4" w:space="0" w:color="auto"/>
            </w:tcBorders>
            <w:shd w:val="clear" w:color="auto" w:fill="auto"/>
            <w:noWrap/>
            <w:vAlign w:val="bottom"/>
            <w:hideMark/>
          </w:tcPr>
          <w:p w14:paraId="4E1F6A1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Kaštanová</w:t>
            </w:r>
          </w:p>
        </w:tc>
      </w:tr>
      <w:tr w:rsidR="00B10DEF" w:rsidRPr="00B10DEF" w14:paraId="4E1F6A1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1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51</w:t>
            </w:r>
          </w:p>
        </w:tc>
        <w:tc>
          <w:tcPr>
            <w:tcW w:w="3000" w:type="dxa"/>
            <w:tcBorders>
              <w:top w:val="nil"/>
              <w:left w:val="nil"/>
              <w:bottom w:val="single" w:sz="4" w:space="0" w:color="auto"/>
              <w:right w:val="single" w:sz="4" w:space="0" w:color="auto"/>
            </w:tcBorders>
            <w:shd w:val="clear" w:color="auto" w:fill="auto"/>
            <w:noWrap/>
            <w:vAlign w:val="bottom"/>
            <w:hideMark/>
          </w:tcPr>
          <w:p w14:paraId="4E1F6A1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A1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1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150</w:t>
            </w:r>
          </w:p>
        </w:tc>
        <w:tc>
          <w:tcPr>
            <w:tcW w:w="3000" w:type="dxa"/>
            <w:tcBorders>
              <w:top w:val="nil"/>
              <w:left w:val="nil"/>
              <w:bottom w:val="single" w:sz="4" w:space="0" w:color="auto"/>
              <w:right w:val="single" w:sz="4" w:space="0" w:color="auto"/>
            </w:tcBorders>
            <w:shd w:val="clear" w:color="auto" w:fill="auto"/>
            <w:noWrap/>
            <w:vAlign w:val="bottom"/>
            <w:hideMark/>
          </w:tcPr>
          <w:p w14:paraId="4E1F6A1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Borová 1</w:t>
            </w:r>
          </w:p>
        </w:tc>
      </w:tr>
      <w:tr w:rsidR="00B10DEF" w:rsidRPr="00B10DEF" w14:paraId="4E1F6A1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1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52</w:t>
            </w:r>
          </w:p>
        </w:tc>
        <w:tc>
          <w:tcPr>
            <w:tcW w:w="3000" w:type="dxa"/>
            <w:tcBorders>
              <w:top w:val="nil"/>
              <w:left w:val="nil"/>
              <w:bottom w:val="single" w:sz="4" w:space="0" w:color="auto"/>
              <w:right w:val="single" w:sz="4" w:space="0" w:color="auto"/>
            </w:tcBorders>
            <w:shd w:val="clear" w:color="auto" w:fill="auto"/>
            <w:noWrap/>
            <w:vAlign w:val="bottom"/>
            <w:hideMark/>
          </w:tcPr>
          <w:p w14:paraId="4E1F6A1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Bezručova 1</w:t>
            </w:r>
          </w:p>
        </w:tc>
        <w:tc>
          <w:tcPr>
            <w:tcW w:w="300" w:type="dxa"/>
            <w:tcBorders>
              <w:top w:val="nil"/>
              <w:left w:val="nil"/>
              <w:bottom w:val="nil"/>
              <w:right w:val="nil"/>
            </w:tcBorders>
            <w:shd w:val="clear" w:color="auto" w:fill="auto"/>
            <w:noWrap/>
            <w:vAlign w:val="bottom"/>
            <w:hideMark/>
          </w:tcPr>
          <w:p w14:paraId="4E1F6A1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1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151</w:t>
            </w:r>
          </w:p>
        </w:tc>
        <w:tc>
          <w:tcPr>
            <w:tcW w:w="3000" w:type="dxa"/>
            <w:tcBorders>
              <w:top w:val="nil"/>
              <w:left w:val="nil"/>
              <w:bottom w:val="single" w:sz="4" w:space="0" w:color="auto"/>
              <w:right w:val="single" w:sz="4" w:space="0" w:color="auto"/>
            </w:tcBorders>
            <w:shd w:val="clear" w:color="auto" w:fill="auto"/>
            <w:noWrap/>
            <w:vAlign w:val="bottom"/>
            <w:hideMark/>
          </w:tcPr>
          <w:p w14:paraId="4E1F6A1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Borová 3</w:t>
            </w:r>
          </w:p>
        </w:tc>
      </w:tr>
      <w:tr w:rsidR="00B10DEF" w:rsidRPr="00B10DEF" w14:paraId="4E1F6A2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2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53</w:t>
            </w:r>
          </w:p>
        </w:tc>
        <w:tc>
          <w:tcPr>
            <w:tcW w:w="3000" w:type="dxa"/>
            <w:tcBorders>
              <w:top w:val="nil"/>
              <w:left w:val="nil"/>
              <w:bottom w:val="single" w:sz="4" w:space="0" w:color="auto"/>
              <w:right w:val="single" w:sz="4" w:space="0" w:color="auto"/>
            </w:tcBorders>
            <w:shd w:val="clear" w:color="auto" w:fill="auto"/>
            <w:noWrap/>
            <w:vAlign w:val="bottom"/>
            <w:hideMark/>
          </w:tcPr>
          <w:p w14:paraId="4E1F6A2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Bezručova 2</w:t>
            </w:r>
          </w:p>
        </w:tc>
        <w:tc>
          <w:tcPr>
            <w:tcW w:w="300" w:type="dxa"/>
            <w:tcBorders>
              <w:top w:val="nil"/>
              <w:left w:val="nil"/>
              <w:bottom w:val="nil"/>
              <w:right w:val="nil"/>
            </w:tcBorders>
            <w:shd w:val="clear" w:color="auto" w:fill="auto"/>
            <w:noWrap/>
            <w:vAlign w:val="bottom"/>
            <w:hideMark/>
          </w:tcPr>
          <w:p w14:paraId="4E1F6A2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2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152</w:t>
            </w:r>
          </w:p>
        </w:tc>
        <w:tc>
          <w:tcPr>
            <w:tcW w:w="3000" w:type="dxa"/>
            <w:tcBorders>
              <w:top w:val="nil"/>
              <w:left w:val="nil"/>
              <w:bottom w:val="single" w:sz="4" w:space="0" w:color="auto"/>
              <w:right w:val="single" w:sz="4" w:space="0" w:color="auto"/>
            </w:tcBorders>
            <w:shd w:val="clear" w:color="auto" w:fill="auto"/>
            <w:noWrap/>
            <w:vAlign w:val="bottom"/>
            <w:hideMark/>
          </w:tcPr>
          <w:p w14:paraId="4E1F6A2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Borová 2</w:t>
            </w:r>
          </w:p>
        </w:tc>
      </w:tr>
      <w:tr w:rsidR="00B10DEF" w:rsidRPr="00B10DEF" w14:paraId="4E1F6A2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2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54</w:t>
            </w:r>
          </w:p>
        </w:tc>
        <w:tc>
          <w:tcPr>
            <w:tcW w:w="3000" w:type="dxa"/>
            <w:tcBorders>
              <w:top w:val="nil"/>
              <w:left w:val="nil"/>
              <w:bottom w:val="single" w:sz="4" w:space="0" w:color="auto"/>
              <w:right w:val="single" w:sz="4" w:space="0" w:color="auto"/>
            </w:tcBorders>
            <w:shd w:val="clear" w:color="auto" w:fill="auto"/>
            <w:noWrap/>
            <w:vAlign w:val="bottom"/>
            <w:hideMark/>
          </w:tcPr>
          <w:p w14:paraId="4E1F6A2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A2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2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153</w:t>
            </w:r>
          </w:p>
        </w:tc>
        <w:tc>
          <w:tcPr>
            <w:tcW w:w="3000" w:type="dxa"/>
            <w:tcBorders>
              <w:top w:val="nil"/>
              <w:left w:val="nil"/>
              <w:bottom w:val="single" w:sz="4" w:space="0" w:color="auto"/>
              <w:right w:val="single" w:sz="4" w:space="0" w:color="auto"/>
            </w:tcBorders>
            <w:shd w:val="clear" w:color="auto" w:fill="auto"/>
            <w:noWrap/>
            <w:vAlign w:val="bottom"/>
            <w:hideMark/>
          </w:tcPr>
          <w:p w14:paraId="4E1F6A2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3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2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55</w:t>
            </w:r>
          </w:p>
        </w:tc>
        <w:tc>
          <w:tcPr>
            <w:tcW w:w="3000" w:type="dxa"/>
            <w:tcBorders>
              <w:top w:val="nil"/>
              <w:left w:val="nil"/>
              <w:bottom w:val="single" w:sz="4" w:space="0" w:color="auto"/>
              <w:right w:val="single" w:sz="4" w:space="0" w:color="auto"/>
            </w:tcBorders>
            <w:shd w:val="clear" w:color="auto" w:fill="auto"/>
            <w:noWrap/>
            <w:vAlign w:val="bottom"/>
            <w:hideMark/>
          </w:tcPr>
          <w:p w14:paraId="4E1F6A2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Janáčkova</w:t>
            </w:r>
          </w:p>
        </w:tc>
        <w:tc>
          <w:tcPr>
            <w:tcW w:w="300" w:type="dxa"/>
            <w:tcBorders>
              <w:top w:val="nil"/>
              <w:left w:val="nil"/>
              <w:bottom w:val="nil"/>
              <w:right w:val="nil"/>
            </w:tcBorders>
            <w:shd w:val="clear" w:color="auto" w:fill="auto"/>
            <w:noWrap/>
            <w:vAlign w:val="bottom"/>
            <w:hideMark/>
          </w:tcPr>
          <w:p w14:paraId="4E1F6A2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2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154</w:t>
            </w:r>
          </w:p>
        </w:tc>
        <w:tc>
          <w:tcPr>
            <w:tcW w:w="3000" w:type="dxa"/>
            <w:tcBorders>
              <w:top w:val="nil"/>
              <w:left w:val="nil"/>
              <w:bottom w:val="single" w:sz="4" w:space="0" w:color="auto"/>
              <w:right w:val="single" w:sz="4" w:space="0" w:color="auto"/>
            </w:tcBorders>
            <w:shd w:val="clear" w:color="auto" w:fill="auto"/>
            <w:noWrap/>
            <w:vAlign w:val="bottom"/>
            <w:hideMark/>
          </w:tcPr>
          <w:p w14:paraId="4E1F6A3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3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3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56</w:t>
            </w:r>
          </w:p>
        </w:tc>
        <w:tc>
          <w:tcPr>
            <w:tcW w:w="3000" w:type="dxa"/>
            <w:tcBorders>
              <w:top w:val="nil"/>
              <w:left w:val="nil"/>
              <w:bottom w:val="single" w:sz="4" w:space="0" w:color="auto"/>
              <w:right w:val="single" w:sz="4" w:space="0" w:color="auto"/>
            </w:tcBorders>
            <w:shd w:val="clear" w:color="auto" w:fill="auto"/>
            <w:noWrap/>
            <w:vAlign w:val="bottom"/>
            <w:hideMark/>
          </w:tcPr>
          <w:p w14:paraId="4E1F6A3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Malackova</w:t>
            </w:r>
            <w:proofErr w:type="spellEnd"/>
          </w:p>
        </w:tc>
        <w:tc>
          <w:tcPr>
            <w:tcW w:w="300" w:type="dxa"/>
            <w:tcBorders>
              <w:top w:val="nil"/>
              <w:left w:val="nil"/>
              <w:bottom w:val="nil"/>
              <w:right w:val="nil"/>
            </w:tcBorders>
            <w:shd w:val="clear" w:color="auto" w:fill="auto"/>
            <w:noWrap/>
            <w:vAlign w:val="bottom"/>
            <w:hideMark/>
          </w:tcPr>
          <w:p w14:paraId="4E1F6A3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3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155</w:t>
            </w:r>
          </w:p>
        </w:tc>
        <w:tc>
          <w:tcPr>
            <w:tcW w:w="3000" w:type="dxa"/>
            <w:tcBorders>
              <w:top w:val="nil"/>
              <w:left w:val="nil"/>
              <w:bottom w:val="single" w:sz="4" w:space="0" w:color="auto"/>
              <w:right w:val="single" w:sz="4" w:space="0" w:color="auto"/>
            </w:tcBorders>
            <w:shd w:val="clear" w:color="auto" w:fill="auto"/>
            <w:noWrap/>
            <w:vAlign w:val="bottom"/>
            <w:hideMark/>
          </w:tcPr>
          <w:p w14:paraId="4E1F6A3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3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3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lastRenderedPageBreak/>
              <w:t>57</w:t>
            </w:r>
          </w:p>
        </w:tc>
        <w:tc>
          <w:tcPr>
            <w:tcW w:w="3000" w:type="dxa"/>
            <w:tcBorders>
              <w:top w:val="nil"/>
              <w:left w:val="nil"/>
              <w:bottom w:val="single" w:sz="4" w:space="0" w:color="auto"/>
              <w:right w:val="single" w:sz="4" w:space="0" w:color="auto"/>
            </w:tcBorders>
            <w:shd w:val="clear" w:color="auto" w:fill="auto"/>
            <w:noWrap/>
            <w:vAlign w:val="bottom"/>
            <w:hideMark/>
          </w:tcPr>
          <w:p w14:paraId="4E1F6A3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Vaňurova 1</w:t>
            </w:r>
          </w:p>
        </w:tc>
        <w:tc>
          <w:tcPr>
            <w:tcW w:w="300" w:type="dxa"/>
            <w:tcBorders>
              <w:top w:val="nil"/>
              <w:left w:val="nil"/>
              <w:bottom w:val="nil"/>
              <w:right w:val="nil"/>
            </w:tcBorders>
            <w:shd w:val="clear" w:color="auto" w:fill="auto"/>
            <w:noWrap/>
            <w:vAlign w:val="bottom"/>
            <w:hideMark/>
          </w:tcPr>
          <w:p w14:paraId="4E1F6A3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3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156</w:t>
            </w:r>
          </w:p>
        </w:tc>
        <w:tc>
          <w:tcPr>
            <w:tcW w:w="3000" w:type="dxa"/>
            <w:tcBorders>
              <w:top w:val="nil"/>
              <w:left w:val="nil"/>
              <w:bottom w:val="single" w:sz="4" w:space="0" w:color="auto"/>
              <w:right w:val="single" w:sz="4" w:space="0" w:color="auto"/>
            </w:tcBorders>
            <w:shd w:val="clear" w:color="auto" w:fill="auto"/>
            <w:noWrap/>
            <w:vAlign w:val="bottom"/>
            <w:hideMark/>
          </w:tcPr>
          <w:p w14:paraId="4E1F6A3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4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3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58</w:t>
            </w:r>
          </w:p>
        </w:tc>
        <w:tc>
          <w:tcPr>
            <w:tcW w:w="3000" w:type="dxa"/>
            <w:tcBorders>
              <w:top w:val="nil"/>
              <w:left w:val="nil"/>
              <w:bottom w:val="single" w:sz="4" w:space="0" w:color="auto"/>
              <w:right w:val="single" w:sz="4" w:space="0" w:color="auto"/>
            </w:tcBorders>
            <w:shd w:val="clear" w:color="auto" w:fill="auto"/>
            <w:noWrap/>
            <w:vAlign w:val="bottom"/>
            <w:hideMark/>
          </w:tcPr>
          <w:p w14:paraId="4E1F6A3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Vaňurova 2</w:t>
            </w:r>
          </w:p>
        </w:tc>
        <w:tc>
          <w:tcPr>
            <w:tcW w:w="300" w:type="dxa"/>
            <w:tcBorders>
              <w:top w:val="nil"/>
              <w:left w:val="nil"/>
              <w:bottom w:val="nil"/>
              <w:right w:val="nil"/>
            </w:tcBorders>
            <w:shd w:val="clear" w:color="auto" w:fill="auto"/>
            <w:noWrap/>
            <w:vAlign w:val="bottom"/>
            <w:hideMark/>
          </w:tcPr>
          <w:p w14:paraId="4E1F6A4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4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157</w:t>
            </w:r>
          </w:p>
        </w:tc>
        <w:tc>
          <w:tcPr>
            <w:tcW w:w="3000" w:type="dxa"/>
            <w:tcBorders>
              <w:top w:val="nil"/>
              <w:left w:val="nil"/>
              <w:bottom w:val="single" w:sz="4" w:space="0" w:color="auto"/>
              <w:right w:val="single" w:sz="4" w:space="0" w:color="auto"/>
            </w:tcBorders>
            <w:shd w:val="clear" w:color="auto" w:fill="auto"/>
            <w:noWrap/>
            <w:vAlign w:val="bottom"/>
            <w:hideMark/>
          </w:tcPr>
          <w:p w14:paraId="4E1F6A4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Mýtě 2</w:t>
            </w:r>
          </w:p>
        </w:tc>
      </w:tr>
      <w:tr w:rsidR="00B10DEF" w:rsidRPr="00B10DEF" w14:paraId="4E1F6A4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4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59</w:t>
            </w:r>
          </w:p>
        </w:tc>
        <w:tc>
          <w:tcPr>
            <w:tcW w:w="3000" w:type="dxa"/>
            <w:tcBorders>
              <w:top w:val="nil"/>
              <w:left w:val="nil"/>
              <w:bottom w:val="single" w:sz="4" w:space="0" w:color="auto"/>
              <w:right w:val="single" w:sz="4" w:space="0" w:color="auto"/>
            </w:tcBorders>
            <w:shd w:val="clear" w:color="auto" w:fill="auto"/>
            <w:noWrap/>
            <w:vAlign w:val="bottom"/>
            <w:hideMark/>
          </w:tcPr>
          <w:p w14:paraId="4E1F6A4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Kolesova</w:t>
            </w:r>
          </w:p>
        </w:tc>
        <w:tc>
          <w:tcPr>
            <w:tcW w:w="300" w:type="dxa"/>
            <w:tcBorders>
              <w:top w:val="nil"/>
              <w:left w:val="nil"/>
              <w:bottom w:val="nil"/>
              <w:right w:val="nil"/>
            </w:tcBorders>
            <w:shd w:val="clear" w:color="auto" w:fill="auto"/>
            <w:noWrap/>
            <w:vAlign w:val="bottom"/>
            <w:hideMark/>
          </w:tcPr>
          <w:p w14:paraId="4E1F6A4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4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158</w:t>
            </w:r>
          </w:p>
        </w:tc>
        <w:tc>
          <w:tcPr>
            <w:tcW w:w="3000" w:type="dxa"/>
            <w:tcBorders>
              <w:top w:val="nil"/>
              <w:left w:val="nil"/>
              <w:bottom w:val="single" w:sz="4" w:space="0" w:color="auto"/>
              <w:right w:val="single" w:sz="4" w:space="0" w:color="auto"/>
            </w:tcBorders>
            <w:shd w:val="clear" w:color="auto" w:fill="auto"/>
            <w:noWrap/>
            <w:vAlign w:val="bottom"/>
            <w:hideMark/>
          </w:tcPr>
          <w:p w14:paraId="4E1F6A4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4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4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60</w:t>
            </w:r>
          </w:p>
        </w:tc>
        <w:tc>
          <w:tcPr>
            <w:tcW w:w="3000" w:type="dxa"/>
            <w:tcBorders>
              <w:top w:val="nil"/>
              <w:left w:val="nil"/>
              <w:bottom w:val="single" w:sz="4" w:space="0" w:color="auto"/>
              <w:right w:val="single" w:sz="4" w:space="0" w:color="auto"/>
            </w:tcBorders>
            <w:shd w:val="clear" w:color="auto" w:fill="auto"/>
            <w:noWrap/>
            <w:vAlign w:val="bottom"/>
            <w:hideMark/>
          </w:tcPr>
          <w:p w14:paraId="4E1F6A4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A4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4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159</w:t>
            </w:r>
          </w:p>
        </w:tc>
        <w:tc>
          <w:tcPr>
            <w:tcW w:w="3000" w:type="dxa"/>
            <w:tcBorders>
              <w:top w:val="nil"/>
              <w:left w:val="nil"/>
              <w:bottom w:val="single" w:sz="4" w:space="0" w:color="auto"/>
              <w:right w:val="single" w:sz="4" w:space="0" w:color="auto"/>
            </w:tcBorders>
            <w:shd w:val="clear" w:color="auto" w:fill="auto"/>
            <w:noWrap/>
            <w:vAlign w:val="bottom"/>
            <w:hideMark/>
          </w:tcPr>
          <w:p w14:paraId="4E1F6A4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5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5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61</w:t>
            </w:r>
          </w:p>
        </w:tc>
        <w:tc>
          <w:tcPr>
            <w:tcW w:w="3000" w:type="dxa"/>
            <w:tcBorders>
              <w:top w:val="nil"/>
              <w:left w:val="nil"/>
              <w:bottom w:val="single" w:sz="4" w:space="0" w:color="auto"/>
              <w:right w:val="single" w:sz="4" w:space="0" w:color="auto"/>
            </w:tcBorders>
            <w:shd w:val="clear" w:color="auto" w:fill="auto"/>
            <w:noWrap/>
            <w:vAlign w:val="bottom"/>
            <w:hideMark/>
          </w:tcPr>
          <w:p w14:paraId="4E1F6A5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Průmyslová 1</w:t>
            </w:r>
          </w:p>
        </w:tc>
        <w:tc>
          <w:tcPr>
            <w:tcW w:w="300" w:type="dxa"/>
            <w:tcBorders>
              <w:top w:val="nil"/>
              <w:left w:val="nil"/>
              <w:bottom w:val="nil"/>
              <w:right w:val="nil"/>
            </w:tcBorders>
            <w:shd w:val="clear" w:color="auto" w:fill="auto"/>
            <w:noWrap/>
            <w:vAlign w:val="bottom"/>
            <w:hideMark/>
          </w:tcPr>
          <w:p w14:paraId="4E1F6A5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5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160</w:t>
            </w:r>
          </w:p>
        </w:tc>
        <w:tc>
          <w:tcPr>
            <w:tcW w:w="3000" w:type="dxa"/>
            <w:tcBorders>
              <w:top w:val="nil"/>
              <w:left w:val="nil"/>
              <w:bottom w:val="single" w:sz="4" w:space="0" w:color="auto"/>
              <w:right w:val="single" w:sz="4" w:space="0" w:color="auto"/>
            </w:tcBorders>
            <w:shd w:val="clear" w:color="auto" w:fill="auto"/>
            <w:noWrap/>
            <w:vAlign w:val="bottom"/>
            <w:hideMark/>
          </w:tcPr>
          <w:p w14:paraId="4E1F6A5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5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5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62</w:t>
            </w:r>
          </w:p>
        </w:tc>
        <w:tc>
          <w:tcPr>
            <w:tcW w:w="3000" w:type="dxa"/>
            <w:tcBorders>
              <w:top w:val="nil"/>
              <w:left w:val="nil"/>
              <w:bottom w:val="single" w:sz="4" w:space="0" w:color="auto"/>
              <w:right w:val="single" w:sz="4" w:space="0" w:color="auto"/>
            </w:tcBorders>
            <w:shd w:val="clear" w:color="auto" w:fill="auto"/>
            <w:noWrap/>
            <w:vAlign w:val="bottom"/>
            <w:hideMark/>
          </w:tcPr>
          <w:p w14:paraId="4E1F6A5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Průmyslová 2</w:t>
            </w:r>
          </w:p>
        </w:tc>
        <w:tc>
          <w:tcPr>
            <w:tcW w:w="300" w:type="dxa"/>
            <w:tcBorders>
              <w:top w:val="nil"/>
              <w:left w:val="nil"/>
              <w:bottom w:val="nil"/>
              <w:right w:val="nil"/>
            </w:tcBorders>
            <w:shd w:val="clear" w:color="auto" w:fill="auto"/>
            <w:noWrap/>
            <w:vAlign w:val="bottom"/>
            <w:hideMark/>
          </w:tcPr>
          <w:p w14:paraId="4E1F6A5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5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161</w:t>
            </w:r>
          </w:p>
        </w:tc>
        <w:tc>
          <w:tcPr>
            <w:tcW w:w="3000" w:type="dxa"/>
            <w:tcBorders>
              <w:top w:val="nil"/>
              <w:left w:val="nil"/>
              <w:bottom w:val="single" w:sz="4" w:space="0" w:color="auto"/>
              <w:right w:val="single" w:sz="4" w:space="0" w:color="auto"/>
            </w:tcBorders>
            <w:shd w:val="clear" w:color="auto" w:fill="auto"/>
            <w:noWrap/>
            <w:vAlign w:val="bottom"/>
            <w:hideMark/>
          </w:tcPr>
          <w:p w14:paraId="4E1F6A5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6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5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63</w:t>
            </w:r>
          </w:p>
        </w:tc>
        <w:tc>
          <w:tcPr>
            <w:tcW w:w="3000" w:type="dxa"/>
            <w:tcBorders>
              <w:top w:val="nil"/>
              <w:left w:val="nil"/>
              <w:bottom w:val="single" w:sz="4" w:space="0" w:color="auto"/>
              <w:right w:val="single" w:sz="4" w:space="0" w:color="auto"/>
            </w:tcBorders>
            <w:shd w:val="clear" w:color="auto" w:fill="auto"/>
            <w:noWrap/>
            <w:vAlign w:val="bottom"/>
            <w:hideMark/>
          </w:tcPr>
          <w:p w14:paraId="4E1F6A5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Brněnská 3</w:t>
            </w:r>
          </w:p>
        </w:tc>
        <w:tc>
          <w:tcPr>
            <w:tcW w:w="300" w:type="dxa"/>
            <w:tcBorders>
              <w:top w:val="nil"/>
              <w:left w:val="nil"/>
              <w:bottom w:val="nil"/>
              <w:right w:val="nil"/>
            </w:tcBorders>
            <w:shd w:val="clear" w:color="auto" w:fill="auto"/>
            <w:noWrap/>
            <w:vAlign w:val="bottom"/>
            <w:hideMark/>
          </w:tcPr>
          <w:p w14:paraId="4E1F6A5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5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162</w:t>
            </w:r>
          </w:p>
        </w:tc>
        <w:tc>
          <w:tcPr>
            <w:tcW w:w="3000" w:type="dxa"/>
            <w:tcBorders>
              <w:top w:val="nil"/>
              <w:left w:val="nil"/>
              <w:bottom w:val="single" w:sz="4" w:space="0" w:color="auto"/>
              <w:right w:val="single" w:sz="4" w:space="0" w:color="auto"/>
            </w:tcBorders>
            <w:shd w:val="clear" w:color="auto" w:fill="auto"/>
            <w:noWrap/>
            <w:vAlign w:val="bottom"/>
            <w:hideMark/>
          </w:tcPr>
          <w:p w14:paraId="4E1F6A6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6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6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64</w:t>
            </w:r>
          </w:p>
        </w:tc>
        <w:tc>
          <w:tcPr>
            <w:tcW w:w="3000" w:type="dxa"/>
            <w:tcBorders>
              <w:top w:val="nil"/>
              <w:left w:val="nil"/>
              <w:bottom w:val="single" w:sz="4" w:space="0" w:color="auto"/>
              <w:right w:val="single" w:sz="4" w:space="0" w:color="auto"/>
            </w:tcBorders>
            <w:shd w:val="clear" w:color="auto" w:fill="auto"/>
            <w:noWrap/>
            <w:vAlign w:val="bottom"/>
            <w:hideMark/>
          </w:tcPr>
          <w:p w14:paraId="4E1F6A6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Brněnská 2</w:t>
            </w:r>
          </w:p>
        </w:tc>
        <w:tc>
          <w:tcPr>
            <w:tcW w:w="300" w:type="dxa"/>
            <w:tcBorders>
              <w:top w:val="nil"/>
              <w:left w:val="nil"/>
              <w:bottom w:val="nil"/>
              <w:right w:val="nil"/>
            </w:tcBorders>
            <w:shd w:val="clear" w:color="auto" w:fill="auto"/>
            <w:noWrap/>
            <w:vAlign w:val="bottom"/>
            <w:hideMark/>
          </w:tcPr>
          <w:p w14:paraId="4E1F6A6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6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163</w:t>
            </w:r>
          </w:p>
        </w:tc>
        <w:tc>
          <w:tcPr>
            <w:tcW w:w="3000" w:type="dxa"/>
            <w:tcBorders>
              <w:top w:val="nil"/>
              <w:left w:val="nil"/>
              <w:bottom w:val="single" w:sz="4" w:space="0" w:color="auto"/>
              <w:right w:val="single" w:sz="4" w:space="0" w:color="auto"/>
            </w:tcBorders>
            <w:shd w:val="clear" w:color="auto" w:fill="auto"/>
            <w:noWrap/>
            <w:vAlign w:val="bottom"/>
            <w:hideMark/>
          </w:tcPr>
          <w:p w14:paraId="4E1F6A6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6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6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65</w:t>
            </w:r>
          </w:p>
        </w:tc>
        <w:tc>
          <w:tcPr>
            <w:tcW w:w="3000" w:type="dxa"/>
            <w:tcBorders>
              <w:top w:val="nil"/>
              <w:left w:val="nil"/>
              <w:bottom w:val="single" w:sz="4" w:space="0" w:color="auto"/>
              <w:right w:val="single" w:sz="4" w:space="0" w:color="auto"/>
            </w:tcBorders>
            <w:shd w:val="clear" w:color="auto" w:fill="auto"/>
            <w:noWrap/>
            <w:vAlign w:val="bottom"/>
            <w:hideMark/>
          </w:tcPr>
          <w:p w14:paraId="4E1F6A6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A6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6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164</w:t>
            </w:r>
          </w:p>
        </w:tc>
        <w:tc>
          <w:tcPr>
            <w:tcW w:w="3000" w:type="dxa"/>
            <w:tcBorders>
              <w:top w:val="nil"/>
              <w:left w:val="nil"/>
              <w:bottom w:val="single" w:sz="4" w:space="0" w:color="auto"/>
              <w:right w:val="single" w:sz="4" w:space="0" w:color="auto"/>
            </w:tcBorders>
            <w:shd w:val="clear" w:color="auto" w:fill="auto"/>
            <w:noWrap/>
            <w:vAlign w:val="bottom"/>
            <w:hideMark/>
          </w:tcPr>
          <w:p w14:paraId="4E1F6A6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Mýtě 1</w:t>
            </w:r>
          </w:p>
        </w:tc>
      </w:tr>
      <w:tr w:rsidR="00B10DEF" w:rsidRPr="00B10DEF" w14:paraId="4E1F6A7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6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66</w:t>
            </w:r>
          </w:p>
        </w:tc>
        <w:tc>
          <w:tcPr>
            <w:tcW w:w="3000" w:type="dxa"/>
            <w:tcBorders>
              <w:top w:val="nil"/>
              <w:left w:val="nil"/>
              <w:bottom w:val="single" w:sz="4" w:space="0" w:color="auto"/>
              <w:right w:val="single" w:sz="4" w:space="0" w:color="auto"/>
            </w:tcBorders>
            <w:shd w:val="clear" w:color="auto" w:fill="auto"/>
            <w:noWrap/>
            <w:vAlign w:val="bottom"/>
            <w:hideMark/>
          </w:tcPr>
          <w:p w14:paraId="4E1F6A6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A7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7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165</w:t>
            </w:r>
          </w:p>
        </w:tc>
        <w:tc>
          <w:tcPr>
            <w:tcW w:w="3000" w:type="dxa"/>
            <w:tcBorders>
              <w:top w:val="nil"/>
              <w:left w:val="nil"/>
              <w:bottom w:val="single" w:sz="4" w:space="0" w:color="auto"/>
              <w:right w:val="single" w:sz="4" w:space="0" w:color="auto"/>
            </w:tcBorders>
            <w:shd w:val="clear" w:color="auto" w:fill="auto"/>
            <w:noWrap/>
            <w:vAlign w:val="bottom"/>
            <w:hideMark/>
          </w:tcPr>
          <w:p w14:paraId="4E1F6A7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Zastávecká</w:t>
            </w:r>
            <w:proofErr w:type="spellEnd"/>
            <w:r w:rsidRPr="00B10DEF">
              <w:rPr>
                <w:rFonts w:ascii="Cambria" w:eastAsia="Times New Roman" w:hAnsi="Cambria" w:cs="Times New Roman"/>
                <w:color w:val="000000"/>
                <w:lang w:eastAsia="cs-CZ"/>
              </w:rPr>
              <w:t xml:space="preserve"> 2</w:t>
            </w:r>
          </w:p>
        </w:tc>
      </w:tr>
      <w:tr w:rsidR="00B10DEF" w:rsidRPr="00B10DEF" w14:paraId="4E1F6A7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7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67</w:t>
            </w:r>
          </w:p>
        </w:tc>
        <w:tc>
          <w:tcPr>
            <w:tcW w:w="3000" w:type="dxa"/>
            <w:tcBorders>
              <w:top w:val="nil"/>
              <w:left w:val="nil"/>
              <w:bottom w:val="single" w:sz="4" w:space="0" w:color="auto"/>
              <w:right w:val="single" w:sz="4" w:space="0" w:color="auto"/>
            </w:tcBorders>
            <w:shd w:val="clear" w:color="auto" w:fill="auto"/>
            <w:noWrap/>
            <w:vAlign w:val="bottom"/>
            <w:hideMark/>
          </w:tcPr>
          <w:p w14:paraId="4E1F6A7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U Boží muky</w:t>
            </w:r>
          </w:p>
        </w:tc>
        <w:tc>
          <w:tcPr>
            <w:tcW w:w="300" w:type="dxa"/>
            <w:tcBorders>
              <w:top w:val="nil"/>
              <w:left w:val="nil"/>
              <w:bottom w:val="nil"/>
              <w:right w:val="nil"/>
            </w:tcBorders>
            <w:shd w:val="clear" w:color="auto" w:fill="auto"/>
            <w:noWrap/>
            <w:vAlign w:val="bottom"/>
            <w:hideMark/>
          </w:tcPr>
          <w:p w14:paraId="4E1F6A7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7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166</w:t>
            </w:r>
          </w:p>
        </w:tc>
        <w:tc>
          <w:tcPr>
            <w:tcW w:w="3000" w:type="dxa"/>
            <w:tcBorders>
              <w:top w:val="nil"/>
              <w:left w:val="nil"/>
              <w:bottom w:val="single" w:sz="4" w:space="0" w:color="auto"/>
              <w:right w:val="single" w:sz="4" w:space="0" w:color="auto"/>
            </w:tcBorders>
            <w:shd w:val="clear" w:color="auto" w:fill="auto"/>
            <w:noWrap/>
            <w:vAlign w:val="bottom"/>
            <w:hideMark/>
          </w:tcPr>
          <w:p w14:paraId="4E1F6A7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7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7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68</w:t>
            </w:r>
          </w:p>
        </w:tc>
        <w:tc>
          <w:tcPr>
            <w:tcW w:w="3000" w:type="dxa"/>
            <w:tcBorders>
              <w:top w:val="nil"/>
              <w:left w:val="nil"/>
              <w:bottom w:val="single" w:sz="4" w:space="0" w:color="auto"/>
              <w:right w:val="single" w:sz="4" w:space="0" w:color="auto"/>
            </w:tcBorders>
            <w:shd w:val="clear" w:color="auto" w:fill="auto"/>
            <w:noWrap/>
            <w:vAlign w:val="bottom"/>
            <w:hideMark/>
          </w:tcPr>
          <w:p w14:paraId="4E1F6A7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Gen. Klímy</w:t>
            </w:r>
          </w:p>
        </w:tc>
        <w:tc>
          <w:tcPr>
            <w:tcW w:w="300" w:type="dxa"/>
            <w:tcBorders>
              <w:top w:val="nil"/>
              <w:left w:val="nil"/>
              <w:bottom w:val="nil"/>
              <w:right w:val="nil"/>
            </w:tcBorders>
            <w:shd w:val="clear" w:color="auto" w:fill="auto"/>
            <w:noWrap/>
            <w:vAlign w:val="bottom"/>
            <w:hideMark/>
          </w:tcPr>
          <w:p w14:paraId="4E1F6A7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7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167</w:t>
            </w:r>
          </w:p>
        </w:tc>
        <w:tc>
          <w:tcPr>
            <w:tcW w:w="3000" w:type="dxa"/>
            <w:tcBorders>
              <w:top w:val="nil"/>
              <w:left w:val="nil"/>
              <w:bottom w:val="single" w:sz="4" w:space="0" w:color="auto"/>
              <w:right w:val="single" w:sz="4" w:space="0" w:color="auto"/>
            </w:tcBorders>
            <w:shd w:val="clear" w:color="auto" w:fill="auto"/>
            <w:noWrap/>
            <w:vAlign w:val="bottom"/>
            <w:hideMark/>
          </w:tcPr>
          <w:p w14:paraId="4E1F6A7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Zastávecká</w:t>
            </w:r>
            <w:proofErr w:type="spellEnd"/>
            <w:r w:rsidRPr="00B10DEF">
              <w:rPr>
                <w:rFonts w:ascii="Cambria" w:eastAsia="Times New Roman" w:hAnsi="Cambria" w:cs="Times New Roman"/>
                <w:color w:val="000000"/>
                <w:lang w:eastAsia="cs-CZ"/>
              </w:rPr>
              <w:t xml:space="preserve"> 1</w:t>
            </w:r>
          </w:p>
        </w:tc>
      </w:tr>
      <w:tr w:rsidR="00B10DEF" w:rsidRPr="00B10DEF" w14:paraId="4E1F6A8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8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69</w:t>
            </w:r>
          </w:p>
        </w:tc>
        <w:tc>
          <w:tcPr>
            <w:tcW w:w="3000" w:type="dxa"/>
            <w:tcBorders>
              <w:top w:val="nil"/>
              <w:left w:val="nil"/>
              <w:bottom w:val="single" w:sz="4" w:space="0" w:color="auto"/>
              <w:right w:val="single" w:sz="4" w:space="0" w:color="auto"/>
            </w:tcBorders>
            <w:shd w:val="clear" w:color="auto" w:fill="auto"/>
            <w:noWrap/>
            <w:vAlign w:val="bottom"/>
            <w:hideMark/>
          </w:tcPr>
          <w:p w14:paraId="4E1F6A8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Kolkova</w:t>
            </w:r>
          </w:p>
        </w:tc>
        <w:tc>
          <w:tcPr>
            <w:tcW w:w="300" w:type="dxa"/>
            <w:tcBorders>
              <w:top w:val="nil"/>
              <w:left w:val="nil"/>
              <w:bottom w:val="nil"/>
              <w:right w:val="nil"/>
            </w:tcBorders>
            <w:shd w:val="clear" w:color="auto" w:fill="auto"/>
            <w:noWrap/>
            <w:vAlign w:val="bottom"/>
            <w:hideMark/>
          </w:tcPr>
          <w:p w14:paraId="4E1F6A8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8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168</w:t>
            </w:r>
          </w:p>
        </w:tc>
        <w:tc>
          <w:tcPr>
            <w:tcW w:w="3000" w:type="dxa"/>
            <w:tcBorders>
              <w:top w:val="nil"/>
              <w:left w:val="nil"/>
              <w:bottom w:val="single" w:sz="4" w:space="0" w:color="auto"/>
              <w:right w:val="single" w:sz="4" w:space="0" w:color="auto"/>
            </w:tcBorders>
            <w:shd w:val="clear" w:color="auto" w:fill="auto"/>
            <w:noWrap/>
            <w:vAlign w:val="bottom"/>
            <w:hideMark/>
          </w:tcPr>
          <w:p w14:paraId="4E1F6A8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xml:space="preserve">Na </w:t>
            </w:r>
            <w:proofErr w:type="spellStart"/>
            <w:r w:rsidRPr="00B10DEF">
              <w:rPr>
                <w:rFonts w:ascii="Cambria" w:eastAsia="Times New Roman" w:hAnsi="Cambria" w:cs="Times New Roman"/>
                <w:color w:val="000000"/>
                <w:lang w:eastAsia="cs-CZ"/>
              </w:rPr>
              <w:t>Nivkách</w:t>
            </w:r>
            <w:proofErr w:type="spellEnd"/>
          </w:p>
        </w:tc>
      </w:tr>
      <w:tr w:rsidR="00B10DEF" w:rsidRPr="00B10DEF" w14:paraId="4E1F6A8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8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70</w:t>
            </w:r>
          </w:p>
        </w:tc>
        <w:tc>
          <w:tcPr>
            <w:tcW w:w="3000" w:type="dxa"/>
            <w:tcBorders>
              <w:top w:val="nil"/>
              <w:left w:val="nil"/>
              <w:bottom w:val="single" w:sz="4" w:space="0" w:color="auto"/>
              <w:right w:val="single" w:sz="4" w:space="0" w:color="auto"/>
            </w:tcBorders>
            <w:shd w:val="clear" w:color="auto" w:fill="auto"/>
            <w:noWrap/>
            <w:vAlign w:val="bottom"/>
            <w:hideMark/>
          </w:tcPr>
          <w:p w14:paraId="4E1F6A8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Zhořova</w:t>
            </w:r>
            <w:proofErr w:type="spellEnd"/>
          </w:p>
        </w:tc>
        <w:tc>
          <w:tcPr>
            <w:tcW w:w="300" w:type="dxa"/>
            <w:tcBorders>
              <w:top w:val="nil"/>
              <w:left w:val="nil"/>
              <w:bottom w:val="nil"/>
              <w:right w:val="nil"/>
            </w:tcBorders>
            <w:shd w:val="clear" w:color="auto" w:fill="auto"/>
            <w:noWrap/>
            <w:vAlign w:val="bottom"/>
            <w:hideMark/>
          </w:tcPr>
          <w:p w14:paraId="4E1F6A8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8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169</w:t>
            </w:r>
          </w:p>
        </w:tc>
        <w:tc>
          <w:tcPr>
            <w:tcW w:w="3000" w:type="dxa"/>
            <w:tcBorders>
              <w:top w:val="nil"/>
              <w:left w:val="nil"/>
              <w:bottom w:val="single" w:sz="4" w:space="0" w:color="auto"/>
              <w:right w:val="single" w:sz="4" w:space="0" w:color="auto"/>
            </w:tcBorders>
            <w:shd w:val="clear" w:color="auto" w:fill="auto"/>
            <w:noWrap/>
            <w:vAlign w:val="bottom"/>
            <w:hideMark/>
          </w:tcPr>
          <w:p w14:paraId="4E1F6A8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proofErr w:type="spellStart"/>
            <w:r w:rsidRPr="00B10DEF">
              <w:rPr>
                <w:rFonts w:ascii="Cambria" w:eastAsia="Times New Roman" w:hAnsi="Cambria" w:cs="Times New Roman"/>
                <w:color w:val="000000"/>
                <w:lang w:eastAsia="cs-CZ"/>
              </w:rPr>
              <w:t>Litostrovská</w:t>
            </w:r>
            <w:proofErr w:type="spellEnd"/>
          </w:p>
        </w:tc>
      </w:tr>
      <w:tr w:rsidR="00B10DEF" w:rsidRPr="00B10DEF" w14:paraId="4E1F6A9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8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71</w:t>
            </w:r>
          </w:p>
        </w:tc>
        <w:tc>
          <w:tcPr>
            <w:tcW w:w="3000" w:type="dxa"/>
            <w:tcBorders>
              <w:top w:val="nil"/>
              <w:left w:val="nil"/>
              <w:bottom w:val="single" w:sz="4" w:space="0" w:color="auto"/>
              <w:right w:val="single" w:sz="4" w:space="0" w:color="auto"/>
            </w:tcBorders>
            <w:shd w:val="clear" w:color="auto" w:fill="auto"/>
            <w:noWrap/>
            <w:vAlign w:val="bottom"/>
            <w:hideMark/>
          </w:tcPr>
          <w:p w14:paraId="4E1F6A8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Husova 2</w:t>
            </w:r>
          </w:p>
        </w:tc>
        <w:tc>
          <w:tcPr>
            <w:tcW w:w="300" w:type="dxa"/>
            <w:tcBorders>
              <w:top w:val="nil"/>
              <w:left w:val="nil"/>
              <w:bottom w:val="nil"/>
              <w:right w:val="nil"/>
            </w:tcBorders>
            <w:shd w:val="clear" w:color="auto" w:fill="auto"/>
            <w:noWrap/>
            <w:vAlign w:val="bottom"/>
            <w:hideMark/>
          </w:tcPr>
          <w:p w14:paraId="4E1F6A8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8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170</w:t>
            </w:r>
          </w:p>
        </w:tc>
        <w:tc>
          <w:tcPr>
            <w:tcW w:w="3000" w:type="dxa"/>
            <w:tcBorders>
              <w:top w:val="nil"/>
              <w:left w:val="nil"/>
              <w:bottom w:val="single" w:sz="4" w:space="0" w:color="auto"/>
              <w:right w:val="single" w:sz="4" w:space="0" w:color="auto"/>
            </w:tcBorders>
            <w:shd w:val="clear" w:color="auto" w:fill="auto"/>
            <w:noWrap/>
            <w:vAlign w:val="bottom"/>
            <w:hideMark/>
          </w:tcPr>
          <w:p w14:paraId="4E1F6A9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9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9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72</w:t>
            </w:r>
          </w:p>
        </w:tc>
        <w:tc>
          <w:tcPr>
            <w:tcW w:w="3000" w:type="dxa"/>
            <w:tcBorders>
              <w:top w:val="nil"/>
              <w:left w:val="nil"/>
              <w:bottom w:val="single" w:sz="4" w:space="0" w:color="auto"/>
              <w:right w:val="single" w:sz="4" w:space="0" w:color="auto"/>
            </w:tcBorders>
            <w:shd w:val="clear" w:color="auto" w:fill="auto"/>
            <w:noWrap/>
            <w:vAlign w:val="bottom"/>
            <w:hideMark/>
          </w:tcPr>
          <w:p w14:paraId="4E1F6A9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Husova 1</w:t>
            </w:r>
          </w:p>
        </w:tc>
        <w:tc>
          <w:tcPr>
            <w:tcW w:w="300" w:type="dxa"/>
            <w:tcBorders>
              <w:top w:val="nil"/>
              <w:left w:val="nil"/>
              <w:bottom w:val="nil"/>
              <w:right w:val="nil"/>
            </w:tcBorders>
            <w:shd w:val="clear" w:color="auto" w:fill="auto"/>
            <w:noWrap/>
            <w:vAlign w:val="bottom"/>
            <w:hideMark/>
          </w:tcPr>
          <w:p w14:paraId="4E1F6A9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9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171</w:t>
            </w:r>
          </w:p>
        </w:tc>
        <w:tc>
          <w:tcPr>
            <w:tcW w:w="3000" w:type="dxa"/>
            <w:tcBorders>
              <w:top w:val="nil"/>
              <w:left w:val="nil"/>
              <w:bottom w:val="single" w:sz="4" w:space="0" w:color="auto"/>
              <w:right w:val="single" w:sz="4" w:space="0" w:color="auto"/>
            </w:tcBorders>
            <w:shd w:val="clear" w:color="auto" w:fill="auto"/>
            <w:noWrap/>
            <w:vAlign w:val="bottom"/>
            <w:hideMark/>
          </w:tcPr>
          <w:p w14:paraId="4E1F6A9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Cukrovar 2</w:t>
            </w:r>
          </w:p>
        </w:tc>
      </w:tr>
      <w:tr w:rsidR="00B10DEF" w:rsidRPr="00B10DEF" w14:paraId="4E1F6A9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9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73</w:t>
            </w:r>
          </w:p>
        </w:tc>
        <w:tc>
          <w:tcPr>
            <w:tcW w:w="3000" w:type="dxa"/>
            <w:tcBorders>
              <w:top w:val="nil"/>
              <w:left w:val="nil"/>
              <w:bottom w:val="single" w:sz="4" w:space="0" w:color="auto"/>
              <w:right w:val="single" w:sz="4" w:space="0" w:color="auto"/>
            </w:tcBorders>
            <w:shd w:val="clear" w:color="auto" w:fill="auto"/>
            <w:noWrap/>
            <w:vAlign w:val="bottom"/>
            <w:hideMark/>
          </w:tcPr>
          <w:p w14:paraId="4E1F6A9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Husova Čtvrť</w:t>
            </w:r>
          </w:p>
        </w:tc>
        <w:tc>
          <w:tcPr>
            <w:tcW w:w="300" w:type="dxa"/>
            <w:tcBorders>
              <w:top w:val="nil"/>
              <w:left w:val="nil"/>
              <w:bottom w:val="nil"/>
              <w:right w:val="nil"/>
            </w:tcBorders>
            <w:shd w:val="clear" w:color="auto" w:fill="auto"/>
            <w:noWrap/>
            <w:vAlign w:val="bottom"/>
            <w:hideMark/>
          </w:tcPr>
          <w:p w14:paraId="4E1F6A9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9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172</w:t>
            </w:r>
          </w:p>
        </w:tc>
        <w:tc>
          <w:tcPr>
            <w:tcW w:w="3000" w:type="dxa"/>
            <w:tcBorders>
              <w:top w:val="nil"/>
              <w:left w:val="nil"/>
              <w:bottom w:val="single" w:sz="4" w:space="0" w:color="auto"/>
              <w:right w:val="single" w:sz="4" w:space="0" w:color="auto"/>
            </w:tcBorders>
            <w:shd w:val="clear" w:color="auto" w:fill="auto"/>
            <w:noWrap/>
            <w:vAlign w:val="bottom"/>
            <w:hideMark/>
          </w:tcPr>
          <w:p w14:paraId="4E1F6A9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Cukrovar 1</w:t>
            </w:r>
          </w:p>
        </w:tc>
      </w:tr>
      <w:tr w:rsidR="00B10DEF" w:rsidRPr="00B10DEF" w14:paraId="4E1F6AA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9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74</w:t>
            </w:r>
          </w:p>
        </w:tc>
        <w:tc>
          <w:tcPr>
            <w:tcW w:w="3000" w:type="dxa"/>
            <w:tcBorders>
              <w:top w:val="nil"/>
              <w:left w:val="nil"/>
              <w:bottom w:val="single" w:sz="4" w:space="0" w:color="auto"/>
              <w:right w:val="single" w:sz="4" w:space="0" w:color="auto"/>
            </w:tcBorders>
            <w:shd w:val="clear" w:color="auto" w:fill="auto"/>
            <w:noWrap/>
            <w:vAlign w:val="bottom"/>
            <w:hideMark/>
          </w:tcPr>
          <w:p w14:paraId="4E1F6A9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Husova Čtvrť</w:t>
            </w:r>
          </w:p>
        </w:tc>
        <w:tc>
          <w:tcPr>
            <w:tcW w:w="300" w:type="dxa"/>
            <w:tcBorders>
              <w:top w:val="nil"/>
              <w:left w:val="nil"/>
              <w:bottom w:val="nil"/>
              <w:right w:val="nil"/>
            </w:tcBorders>
            <w:shd w:val="clear" w:color="auto" w:fill="auto"/>
            <w:noWrap/>
            <w:vAlign w:val="bottom"/>
            <w:hideMark/>
          </w:tcPr>
          <w:p w14:paraId="4E1F6AA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A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173</w:t>
            </w:r>
          </w:p>
        </w:tc>
        <w:tc>
          <w:tcPr>
            <w:tcW w:w="3000" w:type="dxa"/>
            <w:tcBorders>
              <w:top w:val="nil"/>
              <w:left w:val="nil"/>
              <w:bottom w:val="single" w:sz="4" w:space="0" w:color="auto"/>
              <w:right w:val="single" w:sz="4" w:space="0" w:color="auto"/>
            </w:tcBorders>
            <w:shd w:val="clear" w:color="auto" w:fill="auto"/>
            <w:noWrap/>
            <w:vAlign w:val="bottom"/>
            <w:hideMark/>
          </w:tcPr>
          <w:p w14:paraId="4E1F6AA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A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A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75</w:t>
            </w:r>
          </w:p>
        </w:tc>
        <w:tc>
          <w:tcPr>
            <w:tcW w:w="3000" w:type="dxa"/>
            <w:tcBorders>
              <w:top w:val="nil"/>
              <w:left w:val="nil"/>
              <w:bottom w:val="single" w:sz="4" w:space="0" w:color="auto"/>
              <w:right w:val="single" w:sz="4" w:space="0" w:color="auto"/>
            </w:tcBorders>
            <w:shd w:val="clear" w:color="auto" w:fill="auto"/>
            <w:noWrap/>
            <w:vAlign w:val="bottom"/>
            <w:hideMark/>
          </w:tcPr>
          <w:p w14:paraId="4E1F6AA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Husova Čtvrť 2</w:t>
            </w:r>
          </w:p>
        </w:tc>
        <w:tc>
          <w:tcPr>
            <w:tcW w:w="300" w:type="dxa"/>
            <w:tcBorders>
              <w:top w:val="nil"/>
              <w:left w:val="nil"/>
              <w:bottom w:val="nil"/>
              <w:right w:val="nil"/>
            </w:tcBorders>
            <w:shd w:val="clear" w:color="auto" w:fill="auto"/>
            <w:noWrap/>
            <w:vAlign w:val="bottom"/>
            <w:hideMark/>
          </w:tcPr>
          <w:p w14:paraId="4E1F6AA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A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174</w:t>
            </w:r>
          </w:p>
        </w:tc>
        <w:tc>
          <w:tcPr>
            <w:tcW w:w="3000" w:type="dxa"/>
            <w:tcBorders>
              <w:top w:val="nil"/>
              <w:left w:val="nil"/>
              <w:bottom w:val="single" w:sz="4" w:space="0" w:color="auto"/>
              <w:right w:val="single" w:sz="4" w:space="0" w:color="auto"/>
            </w:tcBorders>
            <w:shd w:val="clear" w:color="auto" w:fill="auto"/>
            <w:noWrap/>
            <w:vAlign w:val="bottom"/>
            <w:hideMark/>
          </w:tcPr>
          <w:p w14:paraId="4E1F6AA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A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A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76</w:t>
            </w:r>
          </w:p>
        </w:tc>
        <w:tc>
          <w:tcPr>
            <w:tcW w:w="3000" w:type="dxa"/>
            <w:tcBorders>
              <w:top w:val="nil"/>
              <w:left w:val="nil"/>
              <w:bottom w:val="single" w:sz="4" w:space="0" w:color="auto"/>
              <w:right w:val="single" w:sz="4" w:space="0" w:color="auto"/>
            </w:tcBorders>
            <w:shd w:val="clear" w:color="auto" w:fill="auto"/>
            <w:noWrap/>
            <w:vAlign w:val="bottom"/>
            <w:hideMark/>
          </w:tcPr>
          <w:p w14:paraId="4E1F6AA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Karla IV.</w:t>
            </w:r>
          </w:p>
        </w:tc>
        <w:tc>
          <w:tcPr>
            <w:tcW w:w="300" w:type="dxa"/>
            <w:tcBorders>
              <w:top w:val="nil"/>
              <w:left w:val="nil"/>
              <w:bottom w:val="nil"/>
              <w:right w:val="nil"/>
            </w:tcBorders>
            <w:shd w:val="clear" w:color="auto" w:fill="auto"/>
            <w:noWrap/>
            <w:vAlign w:val="bottom"/>
            <w:hideMark/>
          </w:tcPr>
          <w:p w14:paraId="4E1F6AA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A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175</w:t>
            </w:r>
          </w:p>
        </w:tc>
        <w:tc>
          <w:tcPr>
            <w:tcW w:w="3000" w:type="dxa"/>
            <w:tcBorders>
              <w:top w:val="nil"/>
              <w:left w:val="nil"/>
              <w:bottom w:val="single" w:sz="4" w:space="0" w:color="auto"/>
              <w:right w:val="single" w:sz="4" w:space="0" w:color="auto"/>
            </w:tcBorders>
            <w:shd w:val="clear" w:color="auto" w:fill="auto"/>
            <w:noWrap/>
            <w:vAlign w:val="bottom"/>
            <w:hideMark/>
          </w:tcPr>
          <w:p w14:paraId="4E1F6AA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B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B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77</w:t>
            </w:r>
          </w:p>
        </w:tc>
        <w:tc>
          <w:tcPr>
            <w:tcW w:w="3000" w:type="dxa"/>
            <w:tcBorders>
              <w:top w:val="nil"/>
              <w:left w:val="nil"/>
              <w:bottom w:val="single" w:sz="4" w:space="0" w:color="auto"/>
              <w:right w:val="single" w:sz="4" w:space="0" w:color="auto"/>
            </w:tcBorders>
            <w:shd w:val="clear" w:color="auto" w:fill="auto"/>
            <w:noWrap/>
            <w:vAlign w:val="bottom"/>
            <w:hideMark/>
          </w:tcPr>
          <w:p w14:paraId="4E1F6AB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xml:space="preserve">Petra </w:t>
            </w:r>
            <w:proofErr w:type="spellStart"/>
            <w:r w:rsidRPr="00B10DEF">
              <w:rPr>
                <w:rFonts w:ascii="Cambria" w:eastAsia="Times New Roman" w:hAnsi="Cambria" w:cs="Times New Roman"/>
                <w:color w:val="000000"/>
                <w:lang w:eastAsia="cs-CZ"/>
              </w:rPr>
              <w:t>Hechta</w:t>
            </w:r>
            <w:proofErr w:type="spellEnd"/>
          </w:p>
        </w:tc>
        <w:tc>
          <w:tcPr>
            <w:tcW w:w="300" w:type="dxa"/>
            <w:tcBorders>
              <w:top w:val="nil"/>
              <w:left w:val="nil"/>
              <w:bottom w:val="nil"/>
              <w:right w:val="nil"/>
            </w:tcBorders>
            <w:shd w:val="clear" w:color="auto" w:fill="auto"/>
            <w:noWrap/>
            <w:vAlign w:val="bottom"/>
            <w:hideMark/>
          </w:tcPr>
          <w:p w14:paraId="4E1F6AB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B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176</w:t>
            </w:r>
          </w:p>
        </w:tc>
        <w:tc>
          <w:tcPr>
            <w:tcW w:w="3000" w:type="dxa"/>
            <w:tcBorders>
              <w:top w:val="nil"/>
              <w:left w:val="nil"/>
              <w:bottom w:val="single" w:sz="4" w:space="0" w:color="auto"/>
              <w:right w:val="single" w:sz="4" w:space="0" w:color="auto"/>
            </w:tcBorders>
            <w:shd w:val="clear" w:color="auto" w:fill="auto"/>
            <w:noWrap/>
            <w:vAlign w:val="bottom"/>
            <w:hideMark/>
          </w:tcPr>
          <w:p w14:paraId="4E1F6AB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B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B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78</w:t>
            </w:r>
          </w:p>
        </w:tc>
        <w:tc>
          <w:tcPr>
            <w:tcW w:w="3000" w:type="dxa"/>
            <w:tcBorders>
              <w:top w:val="nil"/>
              <w:left w:val="nil"/>
              <w:bottom w:val="single" w:sz="4" w:space="0" w:color="auto"/>
              <w:right w:val="single" w:sz="4" w:space="0" w:color="auto"/>
            </w:tcBorders>
            <w:shd w:val="clear" w:color="auto" w:fill="auto"/>
            <w:noWrap/>
            <w:vAlign w:val="bottom"/>
            <w:hideMark/>
          </w:tcPr>
          <w:p w14:paraId="4E1F6AB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Alšova</w:t>
            </w:r>
          </w:p>
        </w:tc>
        <w:tc>
          <w:tcPr>
            <w:tcW w:w="300" w:type="dxa"/>
            <w:tcBorders>
              <w:top w:val="nil"/>
              <w:left w:val="nil"/>
              <w:bottom w:val="nil"/>
              <w:right w:val="nil"/>
            </w:tcBorders>
            <w:shd w:val="clear" w:color="auto" w:fill="auto"/>
            <w:noWrap/>
            <w:vAlign w:val="bottom"/>
            <w:hideMark/>
          </w:tcPr>
          <w:p w14:paraId="4E1F6AB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B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177</w:t>
            </w:r>
          </w:p>
        </w:tc>
        <w:tc>
          <w:tcPr>
            <w:tcW w:w="3000" w:type="dxa"/>
            <w:tcBorders>
              <w:top w:val="nil"/>
              <w:left w:val="nil"/>
              <w:bottom w:val="single" w:sz="4" w:space="0" w:color="auto"/>
              <w:right w:val="single" w:sz="4" w:space="0" w:color="auto"/>
            </w:tcBorders>
            <w:shd w:val="clear" w:color="auto" w:fill="auto"/>
            <w:noWrap/>
            <w:vAlign w:val="bottom"/>
            <w:hideMark/>
          </w:tcPr>
          <w:p w14:paraId="4E1F6AB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hřiště u SPŠ a SOU</w:t>
            </w:r>
          </w:p>
        </w:tc>
      </w:tr>
      <w:tr w:rsidR="00B10DEF" w:rsidRPr="00B10DEF" w14:paraId="4E1F6AC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B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79</w:t>
            </w:r>
          </w:p>
        </w:tc>
        <w:tc>
          <w:tcPr>
            <w:tcW w:w="3000" w:type="dxa"/>
            <w:tcBorders>
              <w:top w:val="nil"/>
              <w:left w:val="nil"/>
              <w:bottom w:val="single" w:sz="4" w:space="0" w:color="auto"/>
              <w:right w:val="single" w:sz="4" w:space="0" w:color="auto"/>
            </w:tcBorders>
            <w:shd w:val="clear" w:color="auto" w:fill="auto"/>
            <w:noWrap/>
            <w:vAlign w:val="bottom"/>
            <w:hideMark/>
          </w:tcPr>
          <w:p w14:paraId="4E1F6AB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Boženy Němcové 2</w:t>
            </w:r>
          </w:p>
        </w:tc>
        <w:tc>
          <w:tcPr>
            <w:tcW w:w="300" w:type="dxa"/>
            <w:tcBorders>
              <w:top w:val="nil"/>
              <w:left w:val="nil"/>
              <w:bottom w:val="nil"/>
              <w:right w:val="nil"/>
            </w:tcBorders>
            <w:shd w:val="clear" w:color="auto" w:fill="auto"/>
            <w:noWrap/>
            <w:vAlign w:val="bottom"/>
            <w:hideMark/>
          </w:tcPr>
          <w:p w14:paraId="4E1F6AB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B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178</w:t>
            </w:r>
          </w:p>
        </w:tc>
        <w:tc>
          <w:tcPr>
            <w:tcW w:w="3000" w:type="dxa"/>
            <w:tcBorders>
              <w:top w:val="nil"/>
              <w:left w:val="nil"/>
              <w:bottom w:val="single" w:sz="4" w:space="0" w:color="auto"/>
              <w:right w:val="single" w:sz="4" w:space="0" w:color="auto"/>
            </w:tcBorders>
            <w:shd w:val="clear" w:color="auto" w:fill="auto"/>
            <w:noWrap/>
            <w:vAlign w:val="bottom"/>
            <w:hideMark/>
          </w:tcPr>
          <w:p w14:paraId="4E1F6AC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Pomezí</w:t>
            </w:r>
          </w:p>
        </w:tc>
      </w:tr>
      <w:tr w:rsidR="00B10DEF" w:rsidRPr="00B10DEF" w14:paraId="4E1F6AC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C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80</w:t>
            </w:r>
          </w:p>
        </w:tc>
        <w:tc>
          <w:tcPr>
            <w:tcW w:w="3000" w:type="dxa"/>
            <w:tcBorders>
              <w:top w:val="nil"/>
              <w:left w:val="nil"/>
              <w:bottom w:val="single" w:sz="4" w:space="0" w:color="auto"/>
              <w:right w:val="single" w:sz="4" w:space="0" w:color="auto"/>
            </w:tcBorders>
            <w:shd w:val="clear" w:color="auto" w:fill="auto"/>
            <w:noWrap/>
            <w:vAlign w:val="bottom"/>
            <w:hideMark/>
          </w:tcPr>
          <w:p w14:paraId="4E1F6AC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Jiráskova</w:t>
            </w:r>
          </w:p>
        </w:tc>
        <w:tc>
          <w:tcPr>
            <w:tcW w:w="300" w:type="dxa"/>
            <w:tcBorders>
              <w:top w:val="nil"/>
              <w:left w:val="nil"/>
              <w:bottom w:val="nil"/>
              <w:right w:val="nil"/>
            </w:tcBorders>
            <w:shd w:val="clear" w:color="auto" w:fill="auto"/>
            <w:noWrap/>
            <w:vAlign w:val="bottom"/>
            <w:hideMark/>
          </w:tcPr>
          <w:p w14:paraId="4E1F6AC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C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179</w:t>
            </w:r>
          </w:p>
        </w:tc>
        <w:tc>
          <w:tcPr>
            <w:tcW w:w="3000" w:type="dxa"/>
            <w:tcBorders>
              <w:top w:val="nil"/>
              <w:left w:val="nil"/>
              <w:bottom w:val="single" w:sz="4" w:space="0" w:color="auto"/>
              <w:right w:val="single" w:sz="4" w:space="0" w:color="auto"/>
            </w:tcBorders>
            <w:shd w:val="clear" w:color="auto" w:fill="auto"/>
            <w:noWrap/>
            <w:vAlign w:val="bottom"/>
            <w:hideMark/>
          </w:tcPr>
          <w:p w14:paraId="4E1F6AC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C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C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81</w:t>
            </w:r>
          </w:p>
        </w:tc>
        <w:tc>
          <w:tcPr>
            <w:tcW w:w="3000" w:type="dxa"/>
            <w:tcBorders>
              <w:top w:val="nil"/>
              <w:left w:val="nil"/>
              <w:bottom w:val="single" w:sz="4" w:space="0" w:color="auto"/>
              <w:right w:val="single" w:sz="4" w:space="0" w:color="auto"/>
            </w:tcBorders>
            <w:shd w:val="clear" w:color="auto" w:fill="auto"/>
            <w:noWrap/>
            <w:vAlign w:val="bottom"/>
            <w:hideMark/>
          </w:tcPr>
          <w:p w14:paraId="4E1F6AC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Boženy Němcové 1</w:t>
            </w:r>
          </w:p>
        </w:tc>
        <w:tc>
          <w:tcPr>
            <w:tcW w:w="300" w:type="dxa"/>
            <w:tcBorders>
              <w:top w:val="nil"/>
              <w:left w:val="nil"/>
              <w:bottom w:val="nil"/>
              <w:right w:val="nil"/>
            </w:tcBorders>
            <w:shd w:val="clear" w:color="auto" w:fill="auto"/>
            <w:noWrap/>
            <w:vAlign w:val="bottom"/>
            <w:hideMark/>
          </w:tcPr>
          <w:p w14:paraId="4E1F6AC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C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180</w:t>
            </w:r>
          </w:p>
        </w:tc>
        <w:tc>
          <w:tcPr>
            <w:tcW w:w="3000" w:type="dxa"/>
            <w:tcBorders>
              <w:top w:val="nil"/>
              <w:left w:val="nil"/>
              <w:bottom w:val="single" w:sz="4" w:space="0" w:color="auto"/>
              <w:right w:val="single" w:sz="4" w:space="0" w:color="auto"/>
            </w:tcBorders>
            <w:shd w:val="clear" w:color="auto" w:fill="auto"/>
            <w:noWrap/>
            <w:vAlign w:val="bottom"/>
            <w:hideMark/>
          </w:tcPr>
          <w:p w14:paraId="4E1F6AC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D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C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82</w:t>
            </w:r>
          </w:p>
        </w:tc>
        <w:tc>
          <w:tcPr>
            <w:tcW w:w="3000" w:type="dxa"/>
            <w:tcBorders>
              <w:top w:val="nil"/>
              <w:left w:val="nil"/>
              <w:bottom w:val="single" w:sz="4" w:space="0" w:color="auto"/>
              <w:right w:val="single" w:sz="4" w:space="0" w:color="auto"/>
            </w:tcBorders>
            <w:shd w:val="clear" w:color="auto" w:fill="auto"/>
            <w:noWrap/>
            <w:vAlign w:val="bottom"/>
            <w:hideMark/>
          </w:tcPr>
          <w:p w14:paraId="4E1F6AC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Dobrovského 2</w:t>
            </w:r>
          </w:p>
        </w:tc>
        <w:tc>
          <w:tcPr>
            <w:tcW w:w="300" w:type="dxa"/>
            <w:tcBorders>
              <w:top w:val="nil"/>
              <w:left w:val="nil"/>
              <w:bottom w:val="nil"/>
              <w:right w:val="nil"/>
            </w:tcBorders>
            <w:shd w:val="clear" w:color="auto" w:fill="auto"/>
            <w:noWrap/>
            <w:vAlign w:val="bottom"/>
            <w:hideMark/>
          </w:tcPr>
          <w:p w14:paraId="4E1F6AD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D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181</w:t>
            </w:r>
          </w:p>
        </w:tc>
        <w:tc>
          <w:tcPr>
            <w:tcW w:w="3000" w:type="dxa"/>
            <w:tcBorders>
              <w:top w:val="nil"/>
              <w:left w:val="nil"/>
              <w:bottom w:val="single" w:sz="4" w:space="0" w:color="auto"/>
              <w:right w:val="single" w:sz="4" w:space="0" w:color="auto"/>
            </w:tcBorders>
            <w:shd w:val="clear" w:color="auto" w:fill="auto"/>
            <w:noWrap/>
            <w:vAlign w:val="bottom"/>
            <w:hideMark/>
          </w:tcPr>
          <w:p w14:paraId="4E1F6AD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Nad Nádražím 1</w:t>
            </w:r>
          </w:p>
        </w:tc>
      </w:tr>
      <w:tr w:rsidR="00B10DEF" w:rsidRPr="00B10DEF" w14:paraId="4E1F6AD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D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83</w:t>
            </w:r>
          </w:p>
        </w:tc>
        <w:tc>
          <w:tcPr>
            <w:tcW w:w="3000" w:type="dxa"/>
            <w:tcBorders>
              <w:top w:val="nil"/>
              <w:left w:val="nil"/>
              <w:bottom w:val="single" w:sz="4" w:space="0" w:color="auto"/>
              <w:right w:val="single" w:sz="4" w:space="0" w:color="auto"/>
            </w:tcBorders>
            <w:shd w:val="clear" w:color="auto" w:fill="auto"/>
            <w:noWrap/>
            <w:vAlign w:val="bottom"/>
            <w:hideMark/>
          </w:tcPr>
          <w:p w14:paraId="4E1F6AD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Smetanova</w:t>
            </w:r>
          </w:p>
        </w:tc>
        <w:tc>
          <w:tcPr>
            <w:tcW w:w="300" w:type="dxa"/>
            <w:tcBorders>
              <w:top w:val="nil"/>
              <w:left w:val="nil"/>
              <w:bottom w:val="nil"/>
              <w:right w:val="nil"/>
            </w:tcBorders>
            <w:shd w:val="clear" w:color="auto" w:fill="auto"/>
            <w:noWrap/>
            <w:vAlign w:val="bottom"/>
            <w:hideMark/>
          </w:tcPr>
          <w:p w14:paraId="4E1F6AD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D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182</w:t>
            </w:r>
          </w:p>
        </w:tc>
        <w:tc>
          <w:tcPr>
            <w:tcW w:w="3000" w:type="dxa"/>
            <w:tcBorders>
              <w:top w:val="nil"/>
              <w:left w:val="nil"/>
              <w:bottom w:val="single" w:sz="4" w:space="0" w:color="auto"/>
              <w:right w:val="single" w:sz="4" w:space="0" w:color="auto"/>
            </w:tcBorders>
            <w:shd w:val="clear" w:color="auto" w:fill="auto"/>
            <w:noWrap/>
            <w:vAlign w:val="bottom"/>
            <w:hideMark/>
          </w:tcPr>
          <w:p w14:paraId="4E1F6AD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Nad Nádražím 2</w:t>
            </w:r>
          </w:p>
        </w:tc>
      </w:tr>
      <w:tr w:rsidR="00B10DEF" w:rsidRPr="00B10DEF" w14:paraId="4E1F6AD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D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84</w:t>
            </w:r>
          </w:p>
        </w:tc>
        <w:tc>
          <w:tcPr>
            <w:tcW w:w="3000" w:type="dxa"/>
            <w:tcBorders>
              <w:top w:val="nil"/>
              <w:left w:val="nil"/>
              <w:bottom w:val="single" w:sz="4" w:space="0" w:color="auto"/>
              <w:right w:val="single" w:sz="4" w:space="0" w:color="auto"/>
            </w:tcBorders>
            <w:shd w:val="clear" w:color="auto" w:fill="auto"/>
            <w:noWrap/>
            <w:vAlign w:val="bottom"/>
            <w:hideMark/>
          </w:tcPr>
          <w:p w14:paraId="4E1F6AD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AD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D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183</w:t>
            </w:r>
          </w:p>
        </w:tc>
        <w:tc>
          <w:tcPr>
            <w:tcW w:w="3000" w:type="dxa"/>
            <w:tcBorders>
              <w:top w:val="nil"/>
              <w:left w:val="nil"/>
              <w:bottom w:val="single" w:sz="4" w:space="0" w:color="auto"/>
              <w:right w:val="single" w:sz="4" w:space="0" w:color="auto"/>
            </w:tcBorders>
            <w:shd w:val="clear" w:color="auto" w:fill="auto"/>
            <w:noWrap/>
            <w:vAlign w:val="bottom"/>
            <w:hideMark/>
          </w:tcPr>
          <w:p w14:paraId="4E1F6AD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E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E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85</w:t>
            </w:r>
          </w:p>
        </w:tc>
        <w:tc>
          <w:tcPr>
            <w:tcW w:w="3000" w:type="dxa"/>
            <w:tcBorders>
              <w:top w:val="nil"/>
              <w:left w:val="nil"/>
              <w:bottom w:val="single" w:sz="4" w:space="0" w:color="auto"/>
              <w:right w:val="single" w:sz="4" w:space="0" w:color="auto"/>
            </w:tcBorders>
            <w:shd w:val="clear" w:color="auto" w:fill="auto"/>
            <w:noWrap/>
            <w:vAlign w:val="bottom"/>
            <w:hideMark/>
          </w:tcPr>
          <w:p w14:paraId="4E1F6AE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Máchova 1</w:t>
            </w:r>
          </w:p>
        </w:tc>
        <w:tc>
          <w:tcPr>
            <w:tcW w:w="300" w:type="dxa"/>
            <w:tcBorders>
              <w:top w:val="nil"/>
              <w:left w:val="nil"/>
              <w:bottom w:val="nil"/>
              <w:right w:val="nil"/>
            </w:tcBorders>
            <w:shd w:val="clear" w:color="auto" w:fill="auto"/>
            <w:noWrap/>
            <w:vAlign w:val="bottom"/>
            <w:hideMark/>
          </w:tcPr>
          <w:p w14:paraId="4E1F6AE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E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184</w:t>
            </w:r>
          </w:p>
        </w:tc>
        <w:tc>
          <w:tcPr>
            <w:tcW w:w="3000" w:type="dxa"/>
            <w:tcBorders>
              <w:top w:val="nil"/>
              <w:left w:val="nil"/>
              <w:bottom w:val="single" w:sz="4" w:space="0" w:color="auto"/>
              <w:right w:val="single" w:sz="4" w:space="0" w:color="auto"/>
            </w:tcBorders>
            <w:shd w:val="clear" w:color="auto" w:fill="auto"/>
            <w:noWrap/>
            <w:vAlign w:val="bottom"/>
            <w:hideMark/>
          </w:tcPr>
          <w:p w14:paraId="4E1F6AE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E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E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86</w:t>
            </w:r>
          </w:p>
        </w:tc>
        <w:tc>
          <w:tcPr>
            <w:tcW w:w="3000" w:type="dxa"/>
            <w:tcBorders>
              <w:top w:val="nil"/>
              <w:left w:val="nil"/>
              <w:bottom w:val="single" w:sz="4" w:space="0" w:color="auto"/>
              <w:right w:val="single" w:sz="4" w:space="0" w:color="auto"/>
            </w:tcBorders>
            <w:shd w:val="clear" w:color="auto" w:fill="auto"/>
            <w:noWrap/>
            <w:vAlign w:val="bottom"/>
            <w:hideMark/>
          </w:tcPr>
          <w:p w14:paraId="4E1F6AE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Máchova 2</w:t>
            </w:r>
          </w:p>
        </w:tc>
        <w:tc>
          <w:tcPr>
            <w:tcW w:w="300" w:type="dxa"/>
            <w:tcBorders>
              <w:top w:val="nil"/>
              <w:left w:val="nil"/>
              <w:bottom w:val="nil"/>
              <w:right w:val="nil"/>
            </w:tcBorders>
            <w:shd w:val="clear" w:color="auto" w:fill="auto"/>
            <w:noWrap/>
            <w:vAlign w:val="bottom"/>
            <w:hideMark/>
          </w:tcPr>
          <w:p w14:paraId="4E1F6AE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E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185</w:t>
            </w:r>
          </w:p>
        </w:tc>
        <w:tc>
          <w:tcPr>
            <w:tcW w:w="3000" w:type="dxa"/>
            <w:tcBorders>
              <w:top w:val="nil"/>
              <w:left w:val="nil"/>
              <w:bottom w:val="single" w:sz="4" w:space="0" w:color="auto"/>
              <w:right w:val="single" w:sz="4" w:space="0" w:color="auto"/>
            </w:tcBorders>
            <w:shd w:val="clear" w:color="auto" w:fill="auto"/>
            <w:noWrap/>
            <w:vAlign w:val="bottom"/>
            <w:hideMark/>
          </w:tcPr>
          <w:p w14:paraId="4E1F6AE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F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E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87</w:t>
            </w:r>
          </w:p>
        </w:tc>
        <w:tc>
          <w:tcPr>
            <w:tcW w:w="3000" w:type="dxa"/>
            <w:tcBorders>
              <w:top w:val="nil"/>
              <w:left w:val="nil"/>
              <w:bottom w:val="single" w:sz="4" w:space="0" w:color="auto"/>
              <w:right w:val="single" w:sz="4" w:space="0" w:color="auto"/>
            </w:tcBorders>
            <w:shd w:val="clear" w:color="auto" w:fill="auto"/>
            <w:noWrap/>
            <w:vAlign w:val="bottom"/>
            <w:hideMark/>
          </w:tcPr>
          <w:p w14:paraId="4E1F6AE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Máchova 3</w:t>
            </w:r>
          </w:p>
        </w:tc>
        <w:tc>
          <w:tcPr>
            <w:tcW w:w="300" w:type="dxa"/>
            <w:tcBorders>
              <w:top w:val="nil"/>
              <w:left w:val="nil"/>
              <w:bottom w:val="nil"/>
              <w:right w:val="nil"/>
            </w:tcBorders>
            <w:shd w:val="clear" w:color="auto" w:fill="auto"/>
            <w:noWrap/>
            <w:vAlign w:val="bottom"/>
            <w:hideMark/>
          </w:tcPr>
          <w:p w14:paraId="4E1F6AE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E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186</w:t>
            </w:r>
          </w:p>
        </w:tc>
        <w:tc>
          <w:tcPr>
            <w:tcW w:w="3000" w:type="dxa"/>
            <w:tcBorders>
              <w:top w:val="nil"/>
              <w:left w:val="nil"/>
              <w:bottom w:val="single" w:sz="4" w:space="0" w:color="auto"/>
              <w:right w:val="single" w:sz="4" w:space="0" w:color="auto"/>
            </w:tcBorders>
            <w:shd w:val="clear" w:color="auto" w:fill="auto"/>
            <w:noWrap/>
            <w:vAlign w:val="bottom"/>
            <w:hideMark/>
          </w:tcPr>
          <w:p w14:paraId="4E1F6AF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F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F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88</w:t>
            </w:r>
          </w:p>
        </w:tc>
        <w:tc>
          <w:tcPr>
            <w:tcW w:w="3000" w:type="dxa"/>
            <w:tcBorders>
              <w:top w:val="nil"/>
              <w:left w:val="nil"/>
              <w:bottom w:val="single" w:sz="4" w:space="0" w:color="auto"/>
              <w:right w:val="single" w:sz="4" w:space="0" w:color="auto"/>
            </w:tcBorders>
            <w:shd w:val="clear" w:color="auto" w:fill="auto"/>
            <w:noWrap/>
            <w:vAlign w:val="bottom"/>
            <w:hideMark/>
          </w:tcPr>
          <w:p w14:paraId="4E1F6AF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Elišky Krásnohorské</w:t>
            </w:r>
          </w:p>
        </w:tc>
        <w:tc>
          <w:tcPr>
            <w:tcW w:w="300" w:type="dxa"/>
            <w:tcBorders>
              <w:top w:val="nil"/>
              <w:left w:val="nil"/>
              <w:bottom w:val="nil"/>
              <w:right w:val="nil"/>
            </w:tcBorders>
            <w:shd w:val="clear" w:color="auto" w:fill="auto"/>
            <w:noWrap/>
            <w:vAlign w:val="bottom"/>
            <w:hideMark/>
          </w:tcPr>
          <w:p w14:paraId="4E1F6AF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F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187</w:t>
            </w:r>
          </w:p>
        </w:tc>
        <w:tc>
          <w:tcPr>
            <w:tcW w:w="3000" w:type="dxa"/>
            <w:tcBorders>
              <w:top w:val="nil"/>
              <w:left w:val="nil"/>
              <w:bottom w:val="single" w:sz="4" w:space="0" w:color="auto"/>
              <w:right w:val="single" w:sz="4" w:space="0" w:color="auto"/>
            </w:tcBorders>
            <w:shd w:val="clear" w:color="auto" w:fill="auto"/>
            <w:noWrap/>
            <w:vAlign w:val="bottom"/>
            <w:hideMark/>
          </w:tcPr>
          <w:p w14:paraId="4E1F6AF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AF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F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89</w:t>
            </w:r>
          </w:p>
        </w:tc>
        <w:tc>
          <w:tcPr>
            <w:tcW w:w="3000" w:type="dxa"/>
            <w:tcBorders>
              <w:top w:val="nil"/>
              <w:left w:val="nil"/>
              <w:bottom w:val="single" w:sz="4" w:space="0" w:color="auto"/>
              <w:right w:val="single" w:sz="4" w:space="0" w:color="auto"/>
            </w:tcBorders>
            <w:shd w:val="clear" w:color="auto" w:fill="auto"/>
            <w:noWrap/>
            <w:vAlign w:val="bottom"/>
            <w:hideMark/>
          </w:tcPr>
          <w:p w14:paraId="4E1F6AF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Dobrovského 1</w:t>
            </w:r>
          </w:p>
        </w:tc>
        <w:tc>
          <w:tcPr>
            <w:tcW w:w="300" w:type="dxa"/>
            <w:tcBorders>
              <w:top w:val="nil"/>
              <w:left w:val="nil"/>
              <w:bottom w:val="nil"/>
              <w:right w:val="nil"/>
            </w:tcBorders>
            <w:shd w:val="clear" w:color="auto" w:fill="auto"/>
            <w:noWrap/>
            <w:vAlign w:val="bottom"/>
            <w:hideMark/>
          </w:tcPr>
          <w:p w14:paraId="4E1F6AF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F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188</w:t>
            </w:r>
          </w:p>
        </w:tc>
        <w:tc>
          <w:tcPr>
            <w:tcW w:w="3000" w:type="dxa"/>
            <w:tcBorders>
              <w:top w:val="nil"/>
              <w:left w:val="nil"/>
              <w:bottom w:val="single" w:sz="4" w:space="0" w:color="auto"/>
              <w:right w:val="single" w:sz="4" w:space="0" w:color="auto"/>
            </w:tcBorders>
            <w:shd w:val="clear" w:color="auto" w:fill="auto"/>
            <w:noWrap/>
            <w:vAlign w:val="bottom"/>
            <w:hideMark/>
          </w:tcPr>
          <w:p w14:paraId="4E1F6AF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0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AF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90</w:t>
            </w:r>
          </w:p>
        </w:tc>
        <w:tc>
          <w:tcPr>
            <w:tcW w:w="3000" w:type="dxa"/>
            <w:tcBorders>
              <w:top w:val="nil"/>
              <w:left w:val="nil"/>
              <w:bottom w:val="single" w:sz="4" w:space="0" w:color="auto"/>
              <w:right w:val="single" w:sz="4" w:space="0" w:color="auto"/>
            </w:tcBorders>
            <w:shd w:val="clear" w:color="auto" w:fill="auto"/>
            <w:noWrap/>
            <w:vAlign w:val="bottom"/>
            <w:hideMark/>
          </w:tcPr>
          <w:p w14:paraId="4E1F6AF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Úvoz 1</w:t>
            </w:r>
          </w:p>
        </w:tc>
        <w:tc>
          <w:tcPr>
            <w:tcW w:w="300" w:type="dxa"/>
            <w:tcBorders>
              <w:top w:val="nil"/>
              <w:left w:val="nil"/>
              <w:bottom w:val="nil"/>
              <w:right w:val="nil"/>
            </w:tcBorders>
            <w:shd w:val="clear" w:color="auto" w:fill="auto"/>
            <w:noWrap/>
            <w:vAlign w:val="bottom"/>
            <w:hideMark/>
          </w:tcPr>
          <w:p w14:paraId="4E1F6B0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0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189</w:t>
            </w:r>
          </w:p>
        </w:tc>
        <w:tc>
          <w:tcPr>
            <w:tcW w:w="3000" w:type="dxa"/>
            <w:tcBorders>
              <w:top w:val="nil"/>
              <w:left w:val="nil"/>
              <w:bottom w:val="single" w:sz="4" w:space="0" w:color="auto"/>
              <w:right w:val="single" w:sz="4" w:space="0" w:color="auto"/>
            </w:tcBorders>
            <w:shd w:val="clear" w:color="auto" w:fill="auto"/>
            <w:noWrap/>
            <w:vAlign w:val="bottom"/>
            <w:hideMark/>
          </w:tcPr>
          <w:p w14:paraId="4E1F6B0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železnice</w:t>
            </w:r>
          </w:p>
        </w:tc>
      </w:tr>
      <w:tr w:rsidR="00B10DEF" w:rsidRPr="00B10DEF" w14:paraId="4E1F6B0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0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91</w:t>
            </w:r>
          </w:p>
        </w:tc>
        <w:tc>
          <w:tcPr>
            <w:tcW w:w="3000" w:type="dxa"/>
            <w:tcBorders>
              <w:top w:val="nil"/>
              <w:left w:val="nil"/>
              <w:bottom w:val="single" w:sz="4" w:space="0" w:color="auto"/>
              <w:right w:val="single" w:sz="4" w:space="0" w:color="auto"/>
            </w:tcBorders>
            <w:shd w:val="clear" w:color="auto" w:fill="auto"/>
            <w:noWrap/>
            <w:vAlign w:val="bottom"/>
            <w:hideMark/>
          </w:tcPr>
          <w:p w14:paraId="4E1F6B0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Zahrádkami 1</w:t>
            </w:r>
          </w:p>
        </w:tc>
        <w:tc>
          <w:tcPr>
            <w:tcW w:w="300" w:type="dxa"/>
            <w:tcBorders>
              <w:top w:val="nil"/>
              <w:left w:val="nil"/>
              <w:bottom w:val="nil"/>
              <w:right w:val="nil"/>
            </w:tcBorders>
            <w:shd w:val="clear" w:color="auto" w:fill="auto"/>
            <w:noWrap/>
            <w:vAlign w:val="bottom"/>
            <w:hideMark/>
          </w:tcPr>
          <w:p w14:paraId="4E1F6B0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0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190</w:t>
            </w:r>
          </w:p>
        </w:tc>
        <w:tc>
          <w:tcPr>
            <w:tcW w:w="3000" w:type="dxa"/>
            <w:tcBorders>
              <w:top w:val="nil"/>
              <w:left w:val="nil"/>
              <w:bottom w:val="single" w:sz="4" w:space="0" w:color="auto"/>
              <w:right w:val="single" w:sz="4" w:space="0" w:color="auto"/>
            </w:tcBorders>
            <w:shd w:val="clear" w:color="auto" w:fill="auto"/>
            <w:noWrap/>
            <w:vAlign w:val="bottom"/>
            <w:hideMark/>
          </w:tcPr>
          <w:p w14:paraId="4E1F6B0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0F"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0A"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92</w:t>
            </w:r>
          </w:p>
        </w:tc>
        <w:tc>
          <w:tcPr>
            <w:tcW w:w="3000" w:type="dxa"/>
            <w:tcBorders>
              <w:top w:val="nil"/>
              <w:left w:val="nil"/>
              <w:bottom w:val="single" w:sz="4" w:space="0" w:color="auto"/>
              <w:right w:val="single" w:sz="4" w:space="0" w:color="auto"/>
            </w:tcBorders>
            <w:shd w:val="clear" w:color="auto" w:fill="auto"/>
            <w:noWrap/>
            <w:vAlign w:val="bottom"/>
            <w:hideMark/>
          </w:tcPr>
          <w:p w14:paraId="4E1F6B0B"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Zahrádkami 2</w:t>
            </w:r>
          </w:p>
        </w:tc>
        <w:tc>
          <w:tcPr>
            <w:tcW w:w="300" w:type="dxa"/>
            <w:tcBorders>
              <w:top w:val="nil"/>
              <w:left w:val="nil"/>
              <w:bottom w:val="nil"/>
              <w:right w:val="nil"/>
            </w:tcBorders>
            <w:shd w:val="clear" w:color="auto" w:fill="auto"/>
            <w:noWrap/>
            <w:vAlign w:val="bottom"/>
            <w:hideMark/>
          </w:tcPr>
          <w:p w14:paraId="4E1F6B0C"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0D"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191</w:t>
            </w:r>
          </w:p>
        </w:tc>
        <w:tc>
          <w:tcPr>
            <w:tcW w:w="3000" w:type="dxa"/>
            <w:tcBorders>
              <w:top w:val="nil"/>
              <w:left w:val="nil"/>
              <w:bottom w:val="single" w:sz="4" w:space="0" w:color="auto"/>
              <w:right w:val="single" w:sz="4" w:space="0" w:color="auto"/>
            </w:tcBorders>
            <w:shd w:val="clear" w:color="auto" w:fill="auto"/>
            <w:noWrap/>
            <w:vAlign w:val="bottom"/>
            <w:hideMark/>
          </w:tcPr>
          <w:p w14:paraId="4E1F6B0E"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15"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10"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93</w:t>
            </w:r>
          </w:p>
        </w:tc>
        <w:tc>
          <w:tcPr>
            <w:tcW w:w="3000" w:type="dxa"/>
            <w:tcBorders>
              <w:top w:val="nil"/>
              <w:left w:val="nil"/>
              <w:bottom w:val="single" w:sz="4" w:space="0" w:color="auto"/>
              <w:right w:val="single" w:sz="4" w:space="0" w:color="auto"/>
            </w:tcBorders>
            <w:shd w:val="clear" w:color="auto" w:fill="auto"/>
            <w:noWrap/>
            <w:vAlign w:val="bottom"/>
            <w:hideMark/>
          </w:tcPr>
          <w:p w14:paraId="4E1F6B11"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Zahrádkami 3</w:t>
            </w:r>
          </w:p>
        </w:tc>
        <w:tc>
          <w:tcPr>
            <w:tcW w:w="300" w:type="dxa"/>
            <w:tcBorders>
              <w:top w:val="nil"/>
              <w:left w:val="nil"/>
              <w:bottom w:val="nil"/>
              <w:right w:val="nil"/>
            </w:tcBorders>
            <w:shd w:val="clear" w:color="auto" w:fill="auto"/>
            <w:noWrap/>
            <w:vAlign w:val="bottom"/>
            <w:hideMark/>
          </w:tcPr>
          <w:p w14:paraId="4E1F6B12"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13"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192</w:t>
            </w:r>
          </w:p>
        </w:tc>
        <w:tc>
          <w:tcPr>
            <w:tcW w:w="3000" w:type="dxa"/>
            <w:tcBorders>
              <w:top w:val="nil"/>
              <w:left w:val="nil"/>
              <w:bottom w:val="single" w:sz="4" w:space="0" w:color="auto"/>
              <w:right w:val="single" w:sz="4" w:space="0" w:color="auto"/>
            </w:tcBorders>
            <w:shd w:val="clear" w:color="auto" w:fill="auto"/>
            <w:noWrap/>
            <w:vAlign w:val="bottom"/>
            <w:hideMark/>
          </w:tcPr>
          <w:p w14:paraId="4E1F6B14"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1B"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16"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94</w:t>
            </w:r>
          </w:p>
        </w:tc>
        <w:tc>
          <w:tcPr>
            <w:tcW w:w="3000" w:type="dxa"/>
            <w:tcBorders>
              <w:top w:val="nil"/>
              <w:left w:val="nil"/>
              <w:bottom w:val="single" w:sz="4" w:space="0" w:color="auto"/>
              <w:right w:val="single" w:sz="4" w:space="0" w:color="auto"/>
            </w:tcBorders>
            <w:shd w:val="clear" w:color="auto" w:fill="auto"/>
            <w:noWrap/>
            <w:vAlign w:val="bottom"/>
            <w:hideMark/>
          </w:tcPr>
          <w:p w14:paraId="4E1F6B17"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Zahrádkami 4</w:t>
            </w:r>
          </w:p>
        </w:tc>
        <w:tc>
          <w:tcPr>
            <w:tcW w:w="300" w:type="dxa"/>
            <w:tcBorders>
              <w:top w:val="nil"/>
              <w:left w:val="nil"/>
              <w:bottom w:val="nil"/>
              <w:right w:val="nil"/>
            </w:tcBorders>
            <w:shd w:val="clear" w:color="auto" w:fill="auto"/>
            <w:noWrap/>
            <w:vAlign w:val="bottom"/>
            <w:hideMark/>
          </w:tcPr>
          <w:p w14:paraId="4E1F6B18"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19"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193</w:t>
            </w:r>
          </w:p>
        </w:tc>
        <w:tc>
          <w:tcPr>
            <w:tcW w:w="3000" w:type="dxa"/>
            <w:tcBorders>
              <w:top w:val="nil"/>
              <w:left w:val="nil"/>
              <w:bottom w:val="single" w:sz="4" w:space="0" w:color="auto"/>
              <w:right w:val="single" w:sz="4" w:space="0" w:color="auto"/>
            </w:tcBorders>
            <w:shd w:val="clear" w:color="auto" w:fill="auto"/>
            <w:noWrap/>
            <w:vAlign w:val="bottom"/>
            <w:hideMark/>
          </w:tcPr>
          <w:p w14:paraId="4E1F6B1A"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21"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1C"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95</w:t>
            </w:r>
          </w:p>
        </w:tc>
        <w:tc>
          <w:tcPr>
            <w:tcW w:w="3000" w:type="dxa"/>
            <w:tcBorders>
              <w:top w:val="nil"/>
              <w:left w:val="nil"/>
              <w:bottom w:val="single" w:sz="4" w:space="0" w:color="auto"/>
              <w:right w:val="single" w:sz="4" w:space="0" w:color="auto"/>
            </w:tcBorders>
            <w:shd w:val="clear" w:color="auto" w:fill="auto"/>
            <w:noWrap/>
            <w:vAlign w:val="bottom"/>
            <w:hideMark/>
          </w:tcPr>
          <w:p w14:paraId="4E1F6B1D"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Pod Zahrádkami 5</w:t>
            </w:r>
          </w:p>
        </w:tc>
        <w:tc>
          <w:tcPr>
            <w:tcW w:w="300" w:type="dxa"/>
            <w:tcBorders>
              <w:top w:val="nil"/>
              <w:left w:val="nil"/>
              <w:bottom w:val="nil"/>
              <w:right w:val="nil"/>
            </w:tcBorders>
            <w:shd w:val="clear" w:color="auto" w:fill="auto"/>
            <w:noWrap/>
            <w:vAlign w:val="bottom"/>
            <w:hideMark/>
          </w:tcPr>
          <w:p w14:paraId="4E1F6B1E"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1F"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194</w:t>
            </w:r>
          </w:p>
        </w:tc>
        <w:tc>
          <w:tcPr>
            <w:tcW w:w="3000" w:type="dxa"/>
            <w:tcBorders>
              <w:top w:val="nil"/>
              <w:left w:val="nil"/>
              <w:bottom w:val="single" w:sz="4" w:space="0" w:color="auto"/>
              <w:right w:val="single" w:sz="4" w:space="0" w:color="auto"/>
            </w:tcBorders>
            <w:shd w:val="clear" w:color="auto" w:fill="auto"/>
            <w:noWrap/>
            <w:vAlign w:val="bottom"/>
            <w:hideMark/>
          </w:tcPr>
          <w:p w14:paraId="4E1F6B20"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27"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22"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96</w:t>
            </w:r>
          </w:p>
        </w:tc>
        <w:tc>
          <w:tcPr>
            <w:tcW w:w="3000" w:type="dxa"/>
            <w:tcBorders>
              <w:top w:val="nil"/>
              <w:left w:val="nil"/>
              <w:bottom w:val="single" w:sz="4" w:space="0" w:color="auto"/>
              <w:right w:val="single" w:sz="4" w:space="0" w:color="auto"/>
            </w:tcBorders>
            <w:shd w:val="clear" w:color="auto" w:fill="auto"/>
            <w:noWrap/>
            <w:vAlign w:val="bottom"/>
            <w:hideMark/>
          </w:tcPr>
          <w:p w14:paraId="4E1F6B23"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Ve Strži</w:t>
            </w:r>
          </w:p>
        </w:tc>
        <w:tc>
          <w:tcPr>
            <w:tcW w:w="300" w:type="dxa"/>
            <w:tcBorders>
              <w:top w:val="nil"/>
              <w:left w:val="nil"/>
              <w:bottom w:val="nil"/>
              <w:right w:val="nil"/>
            </w:tcBorders>
            <w:shd w:val="clear" w:color="auto" w:fill="auto"/>
            <w:noWrap/>
            <w:vAlign w:val="bottom"/>
            <w:hideMark/>
          </w:tcPr>
          <w:p w14:paraId="4E1F6B24"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25"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195</w:t>
            </w:r>
          </w:p>
        </w:tc>
        <w:tc>
          <w:tcPr>
            <w:tcW w:w="3000" w:type="dxa"/>
            <w:tcBorders>
              <w:top w:val="nil"/>
              <w:left w:val="nil"/>
              <w:bottom w:val="single" w:sz="4" w:space="0" w:color="auto"/>
              <w:right w:val="single" w:sz="4" w:space="0" w:color="auto"/>
            </w:tcBorders>
            <w:shd w:val="clear" w:color="auto" w:fill="auto"/>
            <w:noWrap/>
            <w:vAlign w:val="bottom"/>
            <w:hideMark/>
          </w:tcPr>
          <w:p w14:paraId="4E1F6B26"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r w:rsidR="00B10DEF" w:rsidRPr="00B10DEF" w14:paraId="4E1F6B2D"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28"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97</w:t>
            </w:r>
          </w:p>
        </w:tc>
        <w:tc>
          <w:tcPr>
            <w:tcW w:w="3000" w:type="dxa"/>
            <w:tcBorders>
              <w:top w:val="nil"/>
              <w:left w:val="nil"/>
              <w:bottom w:val="single" w:sz="4" w:space="0" w:color="auto"/>
              <w:right w:val="single" w:sz="4" w:space="0" w:color="auto"/>
            </w:tcBorders>
            <w:shd w:val="clear" w:color="auto" w:fill="auto"/>
            <w:noWrap/>
            <w:vAlign w:val="bottom"/>
            <w:hideMark/>
          </w:tcPr>
          <w:p w14:paraId="4E1F6B29"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Nad Školami</w:t>
            </w:r>
          </w:p>
        </w:tc>
        <w:tc>
          <w:tcPr>
            <w:tcW w:w="300" w:type="dxa"/>
            <w:tcBorders>
              <w:top w:val="nil"/>
              <w:left w:val="nil"/>
              <w:bottom w:val="nil"/>
              <w:right w:val="nil"/>
            </w:tcBorders>
            <w:shd w:val="clear" w:color="auto" w:fill="auto"/>
            <w:noWrap/>
            <w:vAlign w:val="bottom"/>
            <w:hideMark/>
          </w:tcPr>
          <w:p w14:paraId="4E1F6B2A"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2B"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196</w:t>
            </w:r>
          </w:p>
        </w:tc>
        <w:tc>
          <w:tcPr>
            <w:tcW w:w="3000" w:type="dxa"/>
            <w:tcBorders>
              <w:top w:val="nil"/>
              <w:left w:val="nil"/>
              <w:bottom w:val="single" w:sz="4" w:space="0" w:color="auto"/>
              <w:right w:val="single" w:sz="4" w:space="0" w:color="auto"/>
            </w:tcBorders>
            <w:shd w:val="clear" w:color="auto" w:fill="auto"/>
            <w:noWrap/>
            <w:vAlign w:val="bottom"/>
            <w:hideMark/>
          </w:tcPr>
          <w:p w14:paraId="4E1F6B2C"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xml:space="preserve">Cesta za </w:t>
            </w:r>
            <w:proofErr w:type="spellStart"/>
            <w:r w:rsidRPr="00B10DEF">
              <w:rPr>
                <w:rFonts w:ascii="Cambria" w:eastAsia="Times New Roman" w:hAnsi="Cambria" w:cs="Times New Roman"/>
                <w:color w:val="000000"/>
                <w:lang w:eastAsia="cs-CZ"/>
              </w:rPr>
              <w:t>Penamem</w:t>
            </w:r>
            <w:proofErr w:type="spellEnd"/>
          </w:p>
        </w:tc>
      </w:tr>
      <w:tr w:rsidR="00B10DEF" w:rsidRPr="00B10DEF" w14:paraId="4E1F6B33"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2E"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98</w:t>
            </w:r>
          </w:p>
        </w:tc>
        <w:tc>
          <w:tcPr>
            <w:tcW w:w="3000" w:type="dxa"/>
            <w:tcBorders>
              <w:top w:val="nil"/>
              <w:left w:val="nil"/>
              <w:bottom w:val="single" w:sz="4" w:space="0" w:color="auto"/>
              <w:right w:val="single" w:sz="4" w:space="0" w:color="auto"/>
            </w:tcBorders>
            <w:shd w:val="clear" w:color="auto" w:fill="auto"/>
            <w:noWrap/>
            <w:vAlign w:val="bottom"/>
            <w:hideMark/>
          </w:tcPr>
          <w:p w14:paraId="4E1F6B2F"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Na Schodech</w:t>
            </w:r>
          </w:p>
        </w:tc>
        <w:tc>
          <w:tcPr>
            <w:tcW w:w="300" w:type="dxa"/>
            <w:tcBorders>
              <w:top w:val="nil"/>
              <w:left w:val="nil"/>
              <w:bottom w:val="nil"/>
              <w:right w:val="nil"/>
            </w:tcBorders>
            <w:shd w:val="clear" w:color="auto" w:fill="auto"/>
            <w:noWrap/>
            <w:vAlign w:val="bottom"/>
            <w:hideMark/>
          </w:tcPr>
          <w:p w14:paraId="4E1F6B30"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31"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197</w:t>
            </w:r>
          </w:p>
        </w:tc>
        <w:tc>
          <w:tcPr>
            <w:tcW w:w="3000" w:type="dxa"/>
            <w:tcBorders>
              <w:top w:val="nil"/>
              <w:left w:val="nil"/>
              <w:bottom w:val="single" w:sz="4" w:space="0" w:color="auto"/>
              <w:right w:val="single" w:sz="4" w:space="0" w:color="auto"/>
            </w:tcBorders>
            <w:shd w:val="clear" w:color="auto" w:fill="auto"/>
            <w:noWrap/>
            <w:vAlign w:val="bottom"/>
            <w:hideMark/>
          </w:tcPr>
          <w:p w14:paraId="4E1F6B32"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Kolbiště</w:t>
            </w:r>
          </w:p>
        </w:tc>
      </w:tr>
      <w:tr w:rsidR="00B10DEF" w:rsidRPr="00B10DEF" w14:paraId="4E1F6B39" w14:textId="77777777" w:rsidTr="00B10DEF">
        <w:trPr>
          <w:trHeight w:val="300"/>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34"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99</w:t>
            </w:r>
          </w:p>
        </w:tc>
        <w:tc>
          <w:tcPr>
            <w:tcW w:w="3000" w:type="dxa"/>
            <w:tcBorders>
              <w:top w:val="nil"/>
              <w:left w:val="nil"/>
              <w:bottom w:val="single" w:sz="4" w:space="0" w:color="auto"/>
              <w:right w:val="single" w:sz="4" w:space="0" w:color="auto"/>
            </w:tcBorders>
            <w:shd w:val="clear" w:color="auto" w:fill="auto"/>
            <w:noWrap/>
            <w:vAlign w:val="bottom"/>
            <w:hideMark/>
          </w:tcPr>
          <w:p w14:paraId="4E1F6B35"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c>
          <w:tcPr>
            <w:tcW w:w="300" w:type="dxa"/>
            <w:tcBorders>
              <w:top w:val="nil"/>
              <w:left w:val="nil"/>
              <w:bottom w:val="nil"/>
              <w:right w:val="nil"/>
            </w:tcBorders>
            <w:shd w:val="clear" w:color="auto" w:fill="auto"/>
            <w:noWrap/>
            <w:vAlign w:val="bottom"/>
            <w:hideMark/>
          </w:tcPr>
          <w:p w14:paraId="4E1F6B36" w14:textId="77777777" w:rsidR="00B10DEF" w:rsidRPr="00B10DEF" w:rsidRDefault="00B10DEF" w:rsidP="00B10DEF">
            <w:pPr>
              <w:spacing w:after="0" w:line="240" w:lineRule="auto"/>
              <w:jc w:val="left"/>
              <w:rPr>
                <w:rFonts w:ascii="Calibri" w:eastAsia="Times New Roman" w:hAnsi="Calibri" w:cs="Times New Roman"/>
                <w:color w:val="000000"/>
                <w:lang w:eastAsia="cs-CZ"/>
              </w:rPr>
            </w:pPr>
          </w:p>
        </w:tc>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1F6B37" w14:textId="77777777" w:rsidR="00B10DEF" w:rsidRPr="00B10DEF" w:rsidRDefault="00B10DEF" w:rsidP="00B10DEF">
            <w:pPr>
              <w:spacing w:after="0" w:line="240" w:lineRule="auto"/>
              <w:jc w:val="center"/>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198</w:t>
            </w:r>
          </w:p>
        </w:tc>
        <w:tc>
          <w:tcPr>
            <w:tcW w:w="3000" w:type="dxa"/>
            <w:tcBorders>
              <w:top w:val="nil"/>
              <w:left w:val="nil"/>
              <w:bottom w:val="single" w:sz="4" w:space="0" w:color="auto"/>
              <w:right w:val="single" w:sz="4" w:space="0" w:color="auto"/>
            </w:tcBorders>
            <w:shd w:val="clear" w:color="auto" w:fill="auto"/>
            <w:noWrap/>
            <w:vAlign w:val="bottom"/>
            <w:hideMark/>
          </w:tcPr>
          <w:p w14:paraId="4E1F6B38" w14:textId="77777777" w:rsidR="00B10DEF" w:rsidRPr="00B10DEF" w:rsidRDefault="00B10DEF" w:rsidP="00B10DEF">
            <w:pPr>
              <w:spacing w:after="0" w:line="240" w:lineRule="auto"/>
              <w:jc w:val="left"/>
              <w:rPr>
                <w:rFonts w:ascii="Cambria" w:eastAsia="Times New Roman" w:hAnsi="Cambria" w:cs="Times New Roman"/>
                <w:color w:val="000000"/>
                <w:lang w:eastAsia="cs-CZ"/>
              </w:rPr>
            </w:pPr>
            <w:r w:rsidRPr="00B10DEF">
              <w:rPr>
                <w:rFonts w:ascii="Cambria" w:eastAsia="Times New Roman" w:hAnsi="Cambria" w:cs="Times New Roman"/>
                <w:color w:val="000000"/>
                <w:lang w:eastAsia="cs-CZ"/>
              </w:rPr>
              <w:t> </w:t>
            </w:r>
          </w:p>
        </w:tc>
      </w:tr>
    </w:tbl>
    <w:p w14:paraId="4E1F6B3A" w14:textId="77777777" w:rsidR="00B10DEF" w:rsidRDefault="00B10DEF" w:rsidP="00902EA3">
      <w:pPr>
        <w:rPr>
          <w:highlight w:val="cyan"/>
        </w:rPr>
      </w:pPr>
    </w:p>
    <w:sectPr w:rsidR="00B10DEF" w:rsidSect="00E12D62">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1F6B4F" w14:textId="77777777" w:rsidR="00917352" w:rsidRDefault="00917352" w:rsidP="00386E26">
      <w:pPr>
        <w:spacing w:after="0" w:line="240" w:lineRule="auto"/>
      </w:pPr>
      <w:r>
        <w:separator/>
      </w:r>
    </w:p>
  </w:endnote>
  <w:endnote w:type="continuationSeparator" w:id="0">
    <w:p w14:paraId="4E1F6B50" w14:textId="77777777" w:rsidR="00917352" w:rsidRDefault="00917352" w:rsidP="00386E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1F6B51" w14:textId="5F8B1435" w:rsidR="00917352" w:rsidRDefault="000148F1">
    <w:pPr>
      <w:pStyle w:val="Zpat"/>
      <w:jc w:val="center"/>
    </w:pPr>
    <w:sdt>
      <w:sdtPr>
        <w:id w:val="127750377"/>
        <w:docPartObj>
          <w:docPartGallery w:val="Page Numbers (Bottom of Page)"/>
          <w:docPartUnique/>
        </w:docPartObj>
      </w:sdtPr>
      <w:sdtEndPr/>
      <w:sdtContent>
        <w:r w:rsidR="00917352">
          <w:fldChar w:fldCharType="begin"/>
        </w:r>
        <w:r w:rsidR="00917352">
          <w:instrText>PAGE   \* MERGEFORMAT</w:instrText>
        </w:r>
        <w:r w:rsidR="00917352">
          <w:fldChar w:fldCharType="separate"/>
        </w:r>
        <w:r>
          <w:rPr>
            <w:noProof/>
          </w:rPr>
          <w:t>2</w:t>
        </w:r>
        <w:r w:rsidR="00917352">
          <w:rPr>
            <w:noProof/>
          </w:rPr>
          <w:fldChar w:fldCharType="end"/>
        </w:r>
      </w:sdtContent>
    </w:sdt>
  </w:p>
  <w:p w14:paraId="4E1F6B52" w14:textId="77777777" w:rsidR="00917352" w:rsidRDefault="0091735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1F6B4D" w14:textId="77777777" w:rsidR="00917352" w:rsidRDefault="00917352" w:rsidP="00386E26">
      <w:pPr>
        <w:spacing w:after="0" w:line="240" w:lineRule="auto"/>
      </w:pPr>
      <w:r>
        <w:separator/>
      </w:r>
    </w:p>
  </w:footnote>
  <w:footnote w:type="continuationSeparator" w:id="0">
    <w:p w14:paraId="4E1F6B4E" w14:textId="77777777" w:rsidR="00917352" w:rsidRDefault="00917352" w:rsidP="00386E26">
      <w:pPr>
        <w:spacing w:after="0" w:line="240" w:lineRule="auto"/>
      </w:pPr>
      <w:r>
        <w:continuationSeparator/>
      </w:r>
    </w:p>
  </w:footnote>
  <w:footnote w:id="1">
    <w:p w14:paraId="4E1F6B53" w14:textId="77777777" w:rsidR="00917352" w:rsidRDefault="00917352" w:rsidP="00961CD7">
      <w:pPr>
        <w:pStyle w:val="Textpoznpodarou"/>
      </w:pPr>
      <w:r>
        <w:rPr>
          <w:rStyle w:val="Znakapoznpodarou"/>
        </w:rPr>
        <w:footnoteRef/>
      </w:r>
      <w:r>
        <w:t xml:space="preserve"> </w:t>
      </w:r>
      <w:r w:rsidRPr="00124DFB">
        <w:t>https://www1.rosice.cz/historie-a-soucasnost/d-1090/p1=1113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3764F"/>
    <w:multiLevelType w:val="hybridMultilevel"/>
    <w:tmpl w:val="DA302760"/>
    <w:lvl w:ilvl="0" w:tplc="9BEAFCDA">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16E1143"/>
    <w:multiLevelType w:val="hybridMultilevel"/>
    <w:tmpl w:val="F4E209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9565626"/>
    <w:multiLevelType w:val="hybridMultilevel"/>
    <w:tmpl w:val="F5B263C2"/>
    <w:lvl w:ilvl="0" w:tplc="7A20A510">
      <w:numFmt w:val="bullet"/>
      <w:lvlText w:val="-"/>
      <w:lvlJc w:val="left"/>
      <w:pPr>
        <w:ind w:left="720" w:hanging="360"/>
      </w:pPr>
      <w:rPr>
        <w:rFonts w:ascii="Times New Roman" w:eastAsiaTheme="minorHAnsi"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9E65BDA"/>
    <w:multiLevelType w:val="hybridMultilevel"/>
    <w:tmpl w:val="664A7DB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A101FE4"/>
    <w:multiLevelType w:val="hybridMultilevel"/>
    <w:tmpl w:val="57B2A3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CE66833"/>
    <w:multiLevelType w:val="hybridMultilevel"/>
    <w:tmpl w:val="57DE688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0837DE8"/>
    <w:multiLevelType w:val="hybridMultilevel"/>
    <w:tmpl w:val="201E86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29C7752"/>
    <w:multiLevelType w:val="hybridMultilevel"/>
    <w:tmpl w:val="A5507D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2762074D"/>
    <w:multiLevelType w:val="hybridMultilevel"/>
    <w:tmpl w:val="5A42F2C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2A251756"/>
    <w:multiLevelType w:val="hybridMultilevel"/>
    <w:tmpl w:val="B6929DF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2A8F66DE"/>
    <w:multiLevelType w:val="hybridMultilevel"/>
    <w:tmpl w:val="37A4F35C"/>
    <w:lvl w:ilvl="0" w:tplc="1FBA8AE0">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5483894"/>
    <w:multiLevelType w:val="hybridMultilevel"/>
    <w:tmpl w:val="985C7E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39A1023B"/>
    <w:multiLevelType w:val="hybridMultilevel"/>
    <w:tmpl w:val="63D20B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3EA803AE"/>
    <w:multiLevelType w:val="hybridMultilevel"/>
    <w:tmpl w:val="D07E3096"/>
    <w:lvl w:ilvl="0" w:tplc="94AAAD3A">
      <w:numFmt w:val="bullet"/>
      <w:lvlText w:val="-"/>
      <w:lvlJc w:val="left"/>
      <w:pPr>
        <w:ind w:left="720" w:hanging="360"/>
      </w:pPr>
      <w:rPr>
        <w:rFonts w:ascii="Cambria" w:eastAsiaTheme="minorHAnsi" w:hAnsi="Cambri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430E291A"/>
    <w:multiLevelType w:val="hybridMultilevel"/>
    <w:tmpl w:val="15C68E22"/>
    <w:lvl w:ilvl="0" w:tplc="94AAAD3A">
      <w:numFmt w:val="bullet"/>
      <w:lvlText w:val="-"/>
      <w:lvlJc w:val="left"/>
      <w:pPr>
        <w:ind w:left="720" w:hanging="360"/>
      </w:pPr>
      <w:rPr>
        <w:rFonts w:ascii="Cambria" w:eastAsiaTheme="minorHAnsi" w:hAnsi="Cambria"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51154E4C"/>
    <w:multiLevelType w:val="hybridMultilevel"/>
    <w:tmpl w:val="E99A3A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634A5136"/>
    <w:multiLevelType w:val="hybridMultilevel"/>
    <w:tmpl w:val="A7E6A7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648D4E92"/>
    <w:multiLevelType w:val="multilevel"/>
    <w:tmpl w:val="69A44BEA"/>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8">
    <w:nsid w:val="66F45901"/>
    <w:multiLevelType w:val="hybridMultilevel"/>
    <w:tmpl w:val="8078F800"/>
    <w:lvl w:ilvl="0" w:tplc="1F4E4A72">
      <w:numFmt w:val="bullet"/>
      <w:lvlText w:val="-"/>
      <w:lvlJc w:val="left"/>
      <w:pPr>
        <w:ind w:left="720" w:hanging="360"/>
      </w:pPr>
      <w:rPr>
        <w:rFonts w:ascii="Cambria" w:eastAsiaTheme="minorHAnsi" w:hAnsi="Cambri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6AAF1A1F"/>
    <w:multiLevelType w:val="multilevel"/>
    <w:tmpl w:val="23528C00"/>
    <w:lvl w:ilvl="0">
      <w:start w:val="1"/>
      <w:numFmt w:val="decimal"/>
      <w:isLgl/>
      <w:lvlText w:val="(%1)"/>
      <w:lvlJc w:val="left"/>
      <w:pPr>
        <w:tabs>
          <w:tab w:val="num" w:pos="785"/>
        </w:tabs>
        <w:ind w:left="0" w:firstLine="425"/>
      </w:pPr>
    </w:lvl>
    <w:lvl w:ilvl="1">
      <w:start w:val="1"/>
      <w:numFmt w:val="lowerLetter"/>
      <w:pStyle w:val="Textbodu"/>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20">
    <w:nsid w:val="72F156A0"/>
    <w:multiLevelType w:val="hybridMultilevel"/>
    <w:tmpl w:val="C4548264"/>
    <w:lvl w:ilvl="0" w:tplc="7D640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7E39359E"/>
    <w:multiLevelType w:val="hybridMultilevel"/>
    <w:tmpl w:val="46EEA0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7"/>
  </w:num>
  <w:num w:numId="2">
    <w:abstractNumId w:val="2"/>
  </w:num>
  <w:num w:numId="3">
    <w:abstractNumId w:val="21"/>
  </w:num>
  <w:num w:numId="4">
    <w:abstractNumId w:val="4"/>
  </w:num>
  <w:num w:numId="5">
    <w:abstractNumId w:val="5"/>
  </w:num>
  <w:num w:numId="6">
    <w:abstractNumId w:val="6"/>
  </w:num>
  <w:num w:numId="7">
    <w:abstractNumId w:val="3"/>
  </w:num>
  <w:num w:numId="8">
    <w:abstractNumId w:val="14"/>
  </w:num>
  <w:num w:numId="9">
    <w:abstractNumId w:val="19"/>
  </w:num>
  <w:num w:numId="10">
    <w:abstractNumId w:val="15"/>
  </w:num>
  <w:num w:numId="11">
    <w:abstractNumId w:val="11"/>
  </w:num>
  <w:num w:numId="12">
    <w:abstractNumId w:val="10"/>
  </w:num>
  <w:num w:numId="13">
    <w:abstractNumId w:val="20"/>
  </w:num>
  <w:num w:numId="14">
    <w:abstractNumId w:val="9"/>
  </w:num>
  <w:num w:numId="15">
    <w:abstractNumId w:val="18"/>
  </w:num>
  <w:num w:numId="16">
    <w:abstractNumId w:val="0"/>
  </w:num>
  <w:num w:numId="17">
    <w:abstractNumId w:val="17"/>
  </w:num>
  <w:num w:numId="18">
    <w:abstractNumId w:val="17"/>
  </w:num>
  <w:num w:numId="19">
    <w:abstractNumId w:val="17"/>
  </w:num>
  <w:num w:numId="20">
    <w:abstractNumId w:val="17"/>
  </w:num>
  <w:num w:numId="21">
    <w:abstractNumId w:val="17"/>
  </w:num>
  <w:num w:numId="22">
    <w:abstractNumId w:val="17"/>
  </w:num>
  <w:num w:numId="23">
    <w:abstractNumId w:val="17"/>
  </w:num>
  <w:num w:numId="24">
    <w:abstractNumId w:val="17"/>
  </w:num>
  <w:num w:numId="25">
    <w:abstractNumId w:val="17"/>
  </w:num>
  <w:num w:numId="26">
    <w:abstractNumId w:val="17"/>
  </w:num>
  <w:num w:numId="27">
    <w:abstractNumId w:val="1"/>
  </w:num>
  <w:num w:numId="28">
    <w:abstractNumId w:val="7"/>
  </w:num>
  <w:num w:numId="29">
    <w:abstractNumId w:val="17"/>
  </w:num>
  <w:num w:numId="30">
    <w:abstractNumId w:val="17"/>
  </w:num>
  <w:num w:numId="31">
    <w:abstractNumId w:val="17"/>
  </w:num>
  <w:num w:numId="32">
    <w:abstractNumId w:val="8"/>
  </w:num>
  <w:num w:numId="33">
    <w:abstractNumId w:val="17"/>
  </w:num>
  <w:num w:numId="34">
    <w:abstractNumId w:val="17"/>
  </w:num>
  <w:num w:numId="35">
    <w:abstractNumId w:val="17"/>
  </w:num>
  <w:num w:numId="36">
    <w:abstractNumId w:val="12"/>
  </w:num>
  <w:num w:numId="37">
    <w:abstractNumId w:val="13"/>
  </w:num>
  <w:num w:numId="3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8F2021"/>
    <w:rsid w:val="00001832"/>
    <w:rsid w:val="00011E9D"/>
    <w:rsid w:val="000144EA"/>
    <w:rsid w:val="0001453C"/>
    <w:rsid w:val="000148F1"/>
    <w:rsid w:val="00014FC2"/>
    <w:rsid w:val="00015B0B"/>
    <w:rsid w:val="00016CE6"/>
    <w:rsid w:val="000177D7"/>
    <w:rsid w:val="00023027"/>
    <w:rsid w:val="00023CF5"/>
    <w:rsid w:val="000263CD"/>
    <w:rsid w:val="00026E86"/>
    <w:rsid w:val="000314A7"/>
    <w:rsid w:val="00032A8C"/>
    <w:rsid w:val="00043386"/>
    <w:rsid w:val="00044DBB"/>
    <w:rsid w:val="000460A5"/>
    <w:rsid w:val="000462C3"/>
    <w:rsid w:val="00047B17"/>
    <w:rsid w:val="00047F08"/>
    <w:rsid w:val="000552D7"/>
    <w:rsid w:val="0006703E"/>
    <w:rsid w:val="000711FD"/>
    <w:rsid w:val="00072BCF"/>
    <w:rsid w:val="00073CB8"/>
    <w:rsid w:val="000740A3"/>
    <w:rsid w:val="000758E8"/>
    <w:rsid w:val="00080E2F"/>
    <w:rsid w:val="00082CCF"/>
    <w:rsid w:val="00085787"/>
    <w:rsid w:val="000A078F"/>
    <w:rsid w:val="000A4C80"/>
    <w:rsid w:val="000B0D43"/>
    <w:rsid w:val="000B1208"/>
    <w:rsid w:val="000C4440"/>
    <w:rsid w:val="000D3999"/>
    <w:rsid w:val="000D63D5"/>
    <w:rsid w:val="000E3E7E"/>
    <w:rsid w:val="000E4E49"/>
    <w:rsid w:val="000F00E1"/>
    <w:rsid w:val="000F13B4"/>
    <w:rsid w:val="000F3E4C"/>
    <w:rsid w:val="00102BC8"/>
    <w:rsid w:val="00102D8C"/>
    <w:rsid w:val="0010645A"/>
    <w:rsid w:val="00107B52"/>
    <w:rsid w:val="001161A5"/>
    <w:rsid w:val="001201A2"/>
    <w:rsid w:val="00121F60"/>
    <w:rsid w:val="00122435"/>
    <w:rsid w:val="001236EC"/>
    <w:rsid w:val="00123994"/>
    <w:rsid w:val="00123C26"/>
    <w:rsid w:val="00124DFB"/>
    <w:rsid w:val="00132100"/>
    <w:rsid w:val="00137E9C"/>
    <w:rsid w:val="00140CFD"/>
    <w:rsid w:val="001448B3"/>
    <w:rsid w:val="00155842"/>
    <w:rsid w:val="00156165"/>
    <w:rsid w:val="00156B84"/>
    <w:rsid w:val="0016400B"/>
    <w:rsid w:val="00171608"/>
    <w:rsid w:val="0017263D"/>
    <w:rsid w:val="001764ED"/>
    <w:rsid w:val="00180FA8"/>
    <w:rsid w:val="001820F7"/>
    <w:rsid w:val="0018217A"/>
    <w:rsid w:val="00184AE9"/>
    <w:rsid w:val="00191B1C"/>
    <w:rsid w:val="00192219"/>
    <w:rsid w:val="00193AAB"/>
    <w:rsid w:val="001956B6"/>
    <w:rsid w:val="001A72DA"/>
    <w:rsid w:val="001B3B76"/>
    <w:rsid w:val="001B6484"/>
    <w:rsid w:val="001B71A5"/>
    <w:rsid w:val="001B7D18"/>
    <w:rsid w:val="001C40BC"/>
    <w:rsid w:val="001C6645"/>
    <w:rsid w:val="001D2085"/>
    <w:rsid w:val="001D238F"/>
    <w:rsid w:val="001E03AA"/>
    <w:rsid w:val="001E6873"/>
    <w:rsid w:val="001E73CD"/>
    <w:rsid w:val="001F066D"/>
    <w:rsid w:val="001F1850"/>
    <w:rsid w:val="001F2824"/>
    <w:rsid w:val="001F4F63"/>
    <w:rsid w:val="001F6C36"/>
    <w:rsid w:val="00205C99"/>
    <w:rsid w:val="00211AB8"/>
    <w:rsid w:val="00215763"/>
    <w:rsid w:val="00215ED7"/>
    <w:rsid w:val="00225846"/>
    <w:rsid w:val="00225D7A"/>
    <w:rsid w:val="00227B9F"/>
    <w:rsid w:val="00232DFE"/>
    <w:rsid w:val="00236A10"/>
    <w:rsid w:val="00241522"/>
    <w:rsid w:val="00247B55"/>
    <w:rsid w:val="002551E7"/>
    <w:rsid w:val="00257EAF"/>
    <w:rsid w:val="002639A1"/>
    <w:rsid w:val="0026488E"/>
    <w:rsid w:val="002673DD"/>
    <w:rsid w:val="002700C6"/>
    <w:rsid w:val="00270E88"/>
    <w:rsid w:val="00285090"/>
    <w:rsid w:val="002871E4"/>
    <w:rsid w:val="00291C21"/>
    <w:rsid w:val="00291D41"/>
    <w:rsid w:val="00297C28"/>
    <w:rsid w:val="002A307B"/>
    <w:rsid w:val="002A7542"/>
    <w:rsid w:val="002B1938"/>
    <w:rsid w:val="002B3CD0"/>
    <w:rsid w:val="002B4BBA"/>
    <w:rsid w:val="002B64FA"/>
    <w:rsid w:val="002B710E"/>
    <w:rsid w:val="002B7896"/>
    <w:rsid w:val="002C26C5"/>
    <w:rsid w:val="002C4278"/>
    <w:rsid w:val="002C4C23"/>
    <w:rsid w:val="002D0D43"/>
    <w:rsid w:val="002D6450"/>
    <w:rsid w:val="002E0B36"/>
    <w:rsid w:val="002E0F6B"/>
    <w:rsid w:val="002E2F29"/>
    <w:rsid w:val="002E4820"/>
    <w:rsid w:val="002E57EE"/>
    <w:rsid w:val="002E726E"/>
    <w:rsid w:val="002F1133"/>
    <w:rsid w:val="002F6989"/>
    <w:rsid w:val="003008C7"/>
    <w:rsid w:val="00305B10"/>
    <w:rsid w:val="003060EB"/>
    <w:rsid w:val="003075DE"/>
    <w:rsid w:val="003140D8"/>
    <w:rsid w:val="00321B69"/>
    <w:rsid w:val="003259EF"/>
    <w:rsid w:val="00326EA1"/>
    <w:rsid w:val="00327F38"/>
    <w:rsid w:val="00334F68"/>
    <w:rsid w:val="00341995"/>
    <w:rsid w:val="00341CD8"/>
    <w:rsid w:val="00343D4A"/>
    <w:rsid w:val="0034616B"/>
    <w:rsid w:val="00351469"/>
    <w:rsid w:val="00357A9C"/>
    <w:rsid w:val="00357BA0"/>
    <w:rsid w:val="00357F74"/>
    <w:rsid w:val="00366A38"/>
    <w:rsid w:val="00370F5E"/>
    <w:rsid w:val="0038527B"/>
    <w:rsid w:val="00385803"/>
    <w:rsid w:val="00386E26"/>
    <w:rsid w:val="00387233"/>
    <w:rsid w:val="00391631"/>
    <w:rsid w:val="00392C46"/>
    <w:rsid w:val="00397581"/>
    <w:rsid w:val="00397BE7"/>
    <w:rsid w:val="003A1342"/>
    <w:rsid w:val="003A3C7A"/>
    <w:rsid w:val="003A7A02"/>
    <w:rsid w:val="003B5F50"/>
    <w:rsid w:val="003B76A8"/>
    <w:rsid w:val="003C5441"/>
    <w:rsid w:val="003C555D"/>
    <w:rsid w:val="003D44AF"/>
    <w:rsid w:val="003E6226"/>
    <w:rsid w:val="003F4B58"/>
    <w:rsid w:val="003F6DA3"/>
    <w:rsid w:val="00400B0A"/>
    <w:rsid w:val="00401848"/>
    <w:rsid w:val="004042CA"/>
    <w:rsid w:val="00405251"/>
    <w:rsid w:val="004053E8"/>
    <w:rsid w:val="00410519"/>
    <w:rsid w:val="00413FCC"/>
    <w:rsid w:val="004146D2"/>
    <w:rsid w:val="004153CC"/>
    <w:rsid w:val="00423948"/>
    <w:rsid w:val="0043013C"/>
    <w:rsid w:val="00432965"/>
    <w:rsid w:val="00433918"/>
    <w:rsid w:val="004370CF"/>
    <w:rsid w:val="0044092D"/>
    <w:rsid w:val="00445495"/>
    <w:rsid w:val="00445781"/>
    <w:rsid w:val="0044670F"/>
    <w:rsid w:val="00446B2F"/>
    <w:rsid w:val="0045343F"/>
    <w:rsid w:val="00453C0E"/>
    <w:rsid w:val="004565CA"/>
    <w:rsid w:val="0045693E"/>
    <w:rsid w:val="00457EB4"/>
    <w:rsid w:val="00466136"/>
    <w:rsid w:val="0047347A"/>
    <w:rsid w:val="00476F2E"/>
    <w:rsid w:val="0048004F"/>
    <w:rsid w:val="00480A6A"/>
    <w:rsid w:val="00480BC5"/>
    <w:rsid w:val="00487AA2"/>
    <w:rsid w:val="004930A2"/>
    <w:rsid w:val="004930E1"/>
    <w:rsid w:val="00497560"/>
    <w:rsid w:val="004A1B11"/>
    <w:rsid w:val="004A2595"/>
    <w:rsid w:val="004A7746"/>
    <w:rsid w:val="004C65A1"/>
    <w:rsid w:val="004D298D"/>
    <w:rsid w:val="004D3E33"/>
    <w:rsid w:val="004D6A24"/>
    <w:rsid w:val="004E5A4A"/>
    <w:rsid w:val="004F01A8"/>
    <w:rsid w:val="004F3276"/>
    <w:rsid w:val="004F4469"/>
    <w:rsid w:val="00500F38"/>
    <w:rsid w:val="00506282"/>
    <w:rsid w:val="0050664D"/>
    <w:rsid w:val="005174F2"/>
    <w:rsid w:val="005201B3"/>
    <w:rsid w:val="0052528D"/>
    <w:rsid w:val="00531522"/>
    <w:rsid w:val="00533D9D"/>
    <w:rsid w:val="00535807"/>
    <w:rsid w:val="00542BBE"/>
    <w:rsid w:val="00543B13"/>
    <w:rsid w:val="00551B56"/>
    <w:rsid w:val="00551F6A"/>
    <w:rsid w:val="00552B10"/>
    <w:rsid w:val="00553A08"/>
    <w:rsid w:val="00557179"/>
    <w:rsid w:val="005608E9"/>
    <w:rsid w:val="0057205E"/>
    <w:rsid w:val="00580499"/>
    <w:rsid w:val="0059328D"/>
    <w:rsid w:val="005945D0"/>
    <w:rsid w:val="005A2791"/>
    <w:rsid w:val="005A7067"/>
    <w:rsid w:val="005B0C91"/>
    <w:rsid w:val="005B0FC8"/>
    <w:rsid w:val="005B2A9B"/>
    <w:rsid w:val="005B4DFB"/>
    <w:rsid w:val="005B512B"/>
    <w:rsid w:val="005B665C"/>
    <w:rsid w:val="005B7999"/>
    <w:rsid w:val="005C0CFF"/>
    <w:rsid w:val="005C1295"/>
    <w:rsid w:val="005C5462"/>
    <w:rsid w:val="005C6989"/>
    <w:rsid w:val="005C6CAF"/>
    <w:rsid w:val="005D1C43"/>
    <w:rsid w:val="005D6946"/>
    <w:rsid w:val="005E2C34"/>
    <w:rsid w:val="005E407C"/>
    <w:rsid w:val="005E413B"/>
    <w:rsid w:val="005F035B"/>
    <w:rsid w:val="005F51EA"/>
    <w:rsid w:val="00606033"/>
    <w:rsid w:val="0061462D"/>
    <w:rsid w:val="00617261"/>
    <w:rsid w:val="00617503"/>
    <w:rsid w:val="00621A6D"/>
    <w:rsid w:val="0062400F"/>
    <w:rsid w:val="00627467"/>
    <w:rsid w:val="00630371"/>
    <w:rsid w:val="00630EA5"/>
    <w:rsid w:val="00632B30"/>
    <w:rsid w:val="006405DD"/>
    <w:rsid w:val="00641B08"/>
    <w:rsid w:val="00642C21"/>
    <w:rsid w:val="00647567"/>
    <w:rsid w:val="006540F5"/>
    <w:rsid w:val="006555CD"/>
    <w:rsid w:val="00663357"/>
    <w:rsid w:val="006650E9"/>
    <w:rsid w:val="006664E4"/>
    <w:rsid w:val="00666B0D"/>
    <w:rsid w:val="006711A9"/>
    <w:rsid w:val="006755F2"/>
    <w:rsid w:val="006817DB"/>
    <w:rsid w:val="00684E55"/>
    <w:rsid w:val="0068623E"/>
    <w:rsid w:val="00690385"/>
    <w:rsid w:val="00690F52"/>
    <w:rsid w:val="00691965"/>
    <w:rsid w:val="0069447C"/>
    <w:rsid w:val="006A114A"/>
    <w:rsid w:val="006B1B5A"/>
    <w:rsid w:val="006B251A"/>
    <w:rsid w:val="006B3D04"/>
    <w:rsid w:val="006B4BE8"/>
    <w:rsid w:val="006B581D"/>
    <w:rsid w:val="006B5FDE"/>
    <w:rsid w:val="006C3087"/>
    <w:rsid w:val="006C4AD4"/>
    <w:rsid w:val="006D0B38"/>
    <w:rsid w:val="006D1029"/>
    <w:rsid w:val="006D3615"/>
    <w:rsid w:val="006D78B9"/>
    <w:rsid w:val="006D7B9F"/>
    <w:rsid w:val="006E2ABC"/>
    <w:rsid w:val="006E5F37"/>
    <w:rsid w:val="006F011D"/>
    <w:rsid w:val="006F090E"/>
    <w:rsid w:val="006F185D"/>
    <w:rsid w:val="00701C9A"/>
    <w:rsid w:val="0071058F"/>
    <w:rsid w:val="00712107"/>
    <w:rsid w:val="00713E17"/>
    <w:rsid w:val="007148B5"/>
    <w:rsid w:val="00720860"/>
    <w:rsid w:val="00723C6E"/>
    <w:rsid w:val="00726C81"/>
    <w:rsid w:val="00730C20"/>
    <w:rsid w:val="00733820"/>
    <w:rsid w:val="00734654"/>
    <w:rsid w:val="00737496"/>
    <w:rsid w:val="0074495C"/>
    <w:rsid w:val="00744CF2"/>
    <w:rsid w:val="007456C1"/>
    <w:rsid w:val="00753242"/>
    <w:rsid w:val="00754062"/>
    <w:rsid w:val="0075765B"/>
    <w:rsid w:val="0076121E"/>
    <w:rsid w:val="007613BF"/>
    <w:rsid w:val="0076269B"/>
    <w:rsid w:val="00763B57"/>
    <w:rsid w:val="00765C63"/>
    <w:rsid w:val="00770ABD"/>
    <w:rsid w:val="00771845"/>
    <w:rsid w:val="00775750"/>
    <w:rsid w:val="00781021"/>
    <w:rsid w:val="00781E40"/>
    <w:rsid w:val="007879FE"/>
    <w:rsid w:val="007952A8"/>
    <w:rsid w:val="0079714E"/>
    <w:rsid w:val="0079734F"/>
    <w:rsid w:val="007A0505"/>
    <w:rsid w:val="007A14E9"/>
    <w:rsid w:val="007A2584"/>
    <w:rsid w:val="007A7353"/>
    <w:rsid w:val="007B5604"/>
    <w:rsid w:val="007B7165"/>
    <w:rsid w:val="007D1ABC"/>
    <w:rsid w:val="007D2741"/>
    <w:rsid w:val="007E0E6C"/>
    <w:rsid w:val="007E1E7A"/>
    <w:rsid w:val="007F49A3"/>
    <w:rsid w:val="00801734"/>
    <w:rsid w:val="00803B9A"/>
    <w:rsid w:val="00803CD8"/>
    <w:rsid w:val="008121E3"/>
    <w:rsid w:val="00823666"/>
    <w:rsid w:val="0082385A"/>
    <w:rsid w:val="00830A16"/>
    <w:rsid w:val="00832023"/>
    <w:rsid w:val="00836C27"/>
    <w:rsid w:val="0084241C"/>
    <w:rsid w:val="008505CA"/>
    <w:rsid w:val="00851F77"/>
    <w:rsid w:val="00860885"/>
    <w:rsid w:val="00861F71"/>
    <w:rsid w:val="00863B19"/>
    <w:rsid w:val="008753F3"/>
    <w:rsid w:val="00875C4B"/>
    <w:rsid w:val="00883927"/>
    <w:rsid w:val="00884BE7"/>
    <w:rsid w:val="008864BF"/>
    <w:rsid w:val="00890D64"/>
    <w:rsid w:val="008919B6"/>
    <w:rsid w:val="00893510"/>
    <w:rsid w:val="008A1C0B"/>
    <w:rsid w:val="008B7315"/>
    <w:rsid w:val="008B7537"/>
    <w:rsid w:val="008B7C8C"/>
    <w:rsid w:val="008C194E"/>
    <w:rsid w:val="008C1FEC"/>
    <w:rsid w:val="008C4127"/>
    <w:rsid w:val="008C7790"/>
    <w:rsid w:val="008D436B"/>
    <w:rsid w:val="008D442A"/>
    <w:rsid w:val="008E0037"/>
    <w:rsid w:val="008E147B"/>
    <w:rsid w:val="008F2021"/>
    <w:rsid w:val="008F3074"/>
    <w:rsid w:val="008F35D8"/>
    <w:rsid w:val="008F35EB"/>
    <w:rsid w:val="008F39C5"/>
    <w:rsid w:val="008F5BA9"/>
    <w:rsid w:val="00902EA3"/>
    <w:rsid w:val="009033AA"/>
    <w:rsid w:val="00903FA6"/>
    <w:rsid w:val="00904C29"/>
    <w:rsid w:val="00906D7C"/>
    <w:rsid w:val="00917352"/>
    <w:rsid w:val="00921DB6"/>
    <w:rsid w:val="009239E8"/>
    <w:rsid w:val="0092767B"/>
    <w:rsid w:val="00930B84"/>
    <w:rsid w:val="00930F63"/>
    <w:rsid w:val="0093390D"/>
    <w:rsid w:val="00933F24"/>
    <w:rsid w:val="009359F7"/>
    <w:rsid w:val="00942962"/>
    <w:rsid w:val="00947D05"/>
    <w:rsid w:val="009537CA"/>
    <w:rsid w:val="0095532C"/>
    <w:rsid w:val="0095728E"/>
    <w:rsid w:val="00961CD7"/>
    <w:rsid w:val="009624DB"/>
    <w:rsid w:val="00964920"/>
    <w:rsid w:val="009706AC"/>
    <w:rsid w:val="00972B37"/>
    <w:rsid w:val="00974F0A"/>
    <w:rsid w:val="0097537C"/>
    <w:rsid w:val="0097742B"/>
    <w:rsid w:val="00977455"/>
    <w:rsid w:val="009826FE"/>
    <w:rsid w:val="00982D85"/>
    <w:rsid w:val="00983E9E"/>
    <w:rsid w:val="00986614"/>
    <w:rsid w:val="009933B4"/>
    <w:rsid w:val="009951BD"/>
    <w:rsid w:val="00997116"/>
    <w:rsid w:val="009A0122"/>
    <w:rsid w:val="009A0EA7"/>
    <w:rsid w:val="009A485A"/>
    <w:rsid w:val="009B050A"/>
    <w:rsid w:val="009B0C33"/>
    <w:rsid w:val="009B4591"/>
    <w:rsid w:val="009B5193"/>
    <w:rsid w:val="009B66A1"/>
    <w:rsid w:val="009B7000"/>
    <w:rsid w:val="009C1A77"/>
    <w:rsid w:val="009C2B48"/>
    <w:rsid w:val="009C2D2E"/>
    <w:rsid w:val="009D12EA"/>
    <w:rsid w:val="009D479B"/>
    <w:rsid w:val="009E0D0D"/>
    <w:rsid w:val="009E2319"/>
    <w:rsid w:val="009E26E8"/>
    <w:rsid w:val="009E40F9"/>
    <w:rsid w:val="009F1971"/>
    <w:rsid w:val="009F6D49"/>
    <w:rsid w:val="009F7809"/>
    <w:rsid w:val="00A0178C"/>
    <w:rsid w:val="00A0440A"/>
    <w:rsid w:val="00A06929"/>
    <w:rsid w:val="00A07E90"/>
    <w:rsid w:val="00A10268"/>
    <w:rsid w:val="00A12340"/>
    <w:rsid w:val="00A13380"/>
    <w:rsid w:val="00A23215"/>
    <w:rsid w:val="00A24CB1"/>
    <w:rsid w:val="00A24F75"/>
    <w:rsid w:val="00A33022"/>
    <w:rsid w:val="00A34DF8"/>
    <w:rsid w:val="00A44B86"/>
    <w:rsid w:val="00A44D6B"/>
    <w:rsid w:val="00A46557"/>
    <w:rsid w:val="00A53E22"/>
    <w:rsid w:val="00A56F43"/>
    <w:rsid w:val="00A6220E"/>
    <w:rsid w:val="00A62F87"/>
    <w:rsid w:val="00A63015"/>
    <w:rsid w:val="00A674F0"/>
    <w:rsid w:val="00A67E1D"/>
    <w:rsid w:val="00A7434C"/>
    <w:rsid w:val="00A8659D"/>
    <w:rsid w:val="00A90B67"/>
    <w:rsid w:val="00A930D6"/>
    <w:rsid w:val="00AA4361"/>
    <w:rsid w:val="00AA4467"/>
    <w:rsid w:val="00AA748C"/>
    <w:rsid w:val="00AC39B0"/>
    <w:rsid w:val="00AC3ABF"/>
    <w:rsid w:val="00AC4D2C"/>
    <w:rsid w:val="00AC6064"/>
    <w:rsid w:val="00AC7DE5"/>
    <w:rsid w:val="00AD5259"/>
    <w:rsid w:val="00AE68BB"/>
    <w:rsid w:val="00AE7FA2"/>
    <w:rsid w:val="00AF48B5"/>
    <w:rsid w:val="00B002C4"/>
    <w:rsid w:val="00B01048"/>
    <w:rsid w:val="00B10DEF"/>
    <w:rsid w:val="00B10F61"/>
    <w:rsid w:val="00B117DF"/>
    <w:rsid w:val="00B14422"/>
    <w:rsid w:val="00B15125"/>
    <w:rsid w:val="00B2280A"/>
    <w:rsid w:val="00B22DF3"/>
    <w:rsid w:val="00B23478"/>
    <w:rsid w:val="00B26AAF"/>
    <w:rsid w:val="00B27B63"/>
    <w:rsid w:val="00B304B8"/>
    <w:rsid w:val="00B33A4C"/>
    <w:rsid w:val="00B35F99"/>
    <w:rsid w:val="00B36FBC"/>
    <w:rsid w:val="00B43721"/>
    <w:rsid w:val="00B46DD3"/>
    <w:rsid w:val="00B504F3"/>
    <w:rsid w:val="00B5060F"/>
    <w:rsid w:val="00B53D4F"/>
    <w:rsid w:val="00B60708"/>
    <w:rsid w:val="00B61642"/>
    <w:rsid w:val="00B61819"/>
    <w:rsid w:val="00B659BC"/>
    <w:rsid w:val="00B709F5"/>
    <w:rsid w:val="00B70E24"/>
    <w:rsid w:val="00B76161"/>
    <w:rsid w:val="00B76F63"/>
    <w:rsid w:val="00B84C07"/>
    <w:rsid w:val="00B8502B"/>
    <w:rsid w:val="00B92826"/>
    <w:rsid w:val="00BA0D46"/>
    <w:rsid w:val="00BA4D17"/>
    <w:rsid w:val="00BB05CE"/>
    <w:rsid w:val="00BB0B15"/>
    <w:rsid w:val="00BB0C7F"/>
    <w:rsid w:val="00BB2D0E"/>
    <w:rsid w:val="00BB3780"/>
    <w:rsid w:val="00BB3C32"/>
    <w:rsid w:val="00BB74A8"/>
    <w:rsid w:val="00BC1DDB"/>
    <w:rsid w:val="00BC3DA4"/>
    <w:rsid w:val="00BD1E7C"/>
    <w:rsid w:val="00BD4999"/>
    <w:rsid w:val="00BD4BF2"/>
    <w:rsid w:val="00BD6065"/>
    <w:rsid w:val="00BD65C1"/>
    <w:rsid w:val="00BD6E3E"/>
    <w:rsid w:val="00BE0235"/>
    <w:rsid w:val="00BE073F"/>
    <w:rsid w:val="00BE4C0C"/>
    <w:rsid w:val="00BF4E09"/>
    <w:rsid w:val="00BF7D25"/>
    <w:rsid w:val="00C00324"/>
    <w:rsid w:val="00C00A9C"/>
    <w:rsid w:val="00C0452C"/>
    <w:rsid w:val="00C11473"/>
    <w:rsid w:val="00C11DEE"/>
    <w:rsid w:val="00C12E90"/>
    <w:rsid w:val="00C14BF7"/>
    <w:rsid w:val="00C17ECD"/>
    <w:rsid w:val="00C2189E"/>
    <w:rsid w:val="00C33F70"/>
    <w:rsid w:val="00C36930"/>
    <w:rsid w:val="00C43824"/>
    <w:rsid w:val="00C473B7"/>
    <w:rsid w:val="00C53EF7"/>
    <w:rsid w:val="00C54A02"/>
    <w:rsid w:val="00C56CE8"/>
    <w:rsid w:val="00C6303F"/>
    <w:rsid w:val="00C659D3"/>
    <w:rsid w:val="00C66740"/>
    <w:rsid w:val="00C67401"/>
    <w:rsid w:val="00C70D78"/>
    <w:rsid w:val="00C74EC2"/>
    <w:rsid w:val="00C84A79"/>
    <w:rsid w:val="00C91D66"/>
    <w:rsid w:val="00C91FCE"/>
    <w:rsid w:val="00C92256"/>
    <w:rsid w:val="00C93723"/>
    <w:rsid w:val="00C93DEB"/>
    <w:rsid w:val="00CA26F6"/>
    <w:rsid w:val="00CA4F0F"/>
    <w:rsid w:val="00CA6922"/>
    <w:rsid w:val="00CA6CE0"/>
    <w:rsid w:val="00CB00DC"/>
    <w:rsid w:val="00CB1189"/>
    <w:rsid w:val="00CB42D7"/>
    <w:rsid w:val="00CB7E87"/>
    <w:rsid w:val="00CD1791"/>
    <w:rsid w:val="00CD22CF"/>
    <w:rsid w:val="00CE106D"/>
    <w:rsid w:val="00CE6AD9"/>
    <w:rsid w:val="00CF01A4"/>
    <w:rsid w:val="00CF0C6F"/>
    <w:rsid w:val="00CF7E85"/>
    <w:rsid w:val="00D01745"/>
    <w:rsid w:val="00D01CC8"/>
    <w:rsid w:val="00D05596"/>
    <w:rsid w:val="00D1311F"/>
    <w:rsid w:val="00D15517"/>
    <w:rsid w:val="00D160FF"/>
    <w:rsid w:val="00D2121D"/>
    <w:rsid w:val="00D21901"/>
    <w:rsid w:val="00D219B2"/>
    <w:rsid w:val="00D22024"/>
    <w:rsid w:val="00D2232A"/>
    <w:rsid w:val="00D25833"/>
    <w:rsid w:val="00D27196"/>
    <w:rsid w:val="00D32DA6"/>
    <w:rsid w:val="00D33BEF"/>
    <w:rsid w:val="00D33F3F"/>
    <w:rsid w:val="00D356CF"/>
    <w:rsid w:val="00D36384"/>
    <w:rsid w:val="00D3727B"/>
    <w:rsid w:val="00D40FB9"/>
    <w:rsid w:val="00D44C68"/>
    <w:rsid w:val="00D507EE"/>
    <w:rsid w:val="00D50EC6"/>
    <w:rsid w:val="00D51835"/>
    <w:rsid w:val="00D518C4"/>
    <w:rsid w:val="00D56263"/>
    <w:rsid w:val="00D563C5"/>
    <w:rsid w:val="00D67396"/>
    <w:rsid w:val="00D70682"/>
    <w:rsid w:val="00D77C34"/>
    <w:rsid w:val="00D91231"/>
    <w:rsid w:val="00D92D76"/>
    <w:rsid w:val="00D9561D"/>
    <w:rsid w:val="00DA04FD"/>
    <w:rsid w:val="00DA3BA6"/>
    <w:rsid w:val="00DA4F32"/>
    <w:rsid w:val="00DB3B86"/>
    <w:rsid w:val="00DB4D9E"/>
    <w:rsid w:val="00DB5493"/>
    <w:rsid w:val="00DB6A70"/>
    <w:rsid w:val="00DB7CF4"/>
    <w:rsid w:val="00DC714B"/>
    <w:rsid w:val="00DD0796"/>
    <w:rsid w:val="00DD33B1"/>
    <w:rsid w:val="00DD3E48"/>
    <w:rsid w:val="00DD4A0B"/>
    <w:rsid w:val="00DD4E3A"/>
    <w:rsid w:val="00DD753A"/>
    <w:rsid w:val="00DE25E6"/>
    <w:rsid w:val="00DE296F"/>
    <w:rsid w:val="00DE4DD6"/>
    <w:rsid w:val="00DE52E6"/>
    <w:rsid w:val="00DE5678"/>
    <w:rsid w:val="00DF6120"/>
    <w:rsid w:val="00DF6E1A"/>
    <w:rsid w:val="00DF777A"/>
    <w:rsid w:val="00E027CF"/>
    <w:rsid w:val="00E04BD2"/>
    <w:rsid w:val="00E10308"/>
    <w:rsid w:val="00E10615"/>
    <w:rsid w:val="00E12D62"/>
    <w:rsid w:val="00E135AA"/>
    <w:rsid w:val="00E1571E"/>
    <w:rsid w:val="00E16DFA"/>
    <w:rsid w:val="00E1784A"/>
    <w:rsid w:val="00E22E8F"/>
    <w:rsid w:val="00E3168A"/>
    <w:rsid w:val="00E3211B"/>
    <w:rsid w:val="00E35FC0"/>
    <w:rsid w:val="00E40F6D"/>
    <w:rsid w:val="00E42D74"/>
    <w:rsid w:val="00E446E9"/>
    <w:rsid w:val="00E449C6"/>
    <w:rsid w:val="00E50273"/>
    <w:rsid w:val="00E517E5"/>
    <w:rsid w:val="00E549EC"/>
    <w:rsid w:val="00E61E51"/>
    <w:rsid w:val="00E62F08"/>
    <w:rsid w:val="00E63B18"/>
    <w:rsid w:val="00E64626"/>
    <w:rsid w:val="00E70AD5"/>
    <w:rsid w:val="00E74F34"/>
    <w:rsid w:val="00E75F7B"/>
    <w:rsid w:val="00E764C1"/>
    <w:rsid w:val="00E87642"/>
    <w:rsid w:val="00E87C75"/>
    <w:rsid w:val="00E92784"/>
    <w:rsid w:val="00E96EAB"/>
    <w:rsid w:val="00EA00A8"/>
    <w:rsid w:val="00EA044D"/>
    <w:rsid w:val="00EA39B3"/>
    <w:rsid w:val="00EA6D6D"/>
    <w:rsid w:val="00EA6EBE"/>
    <w:rsid w:val="00EB71BC"/>
    <w:rsid w:val="00EC0318"/>
    <w:rsid w:val="00EC0ECF"/>
    <w:rsid w:val="00EC5653"/>
    <w:rsid w:val="00EC65F1"/>
    <w:rsid w:val="00EC6FA3"/>
    <w:rsid w:val="00ED3F22"/>
    <w:rsid w:val="00ED7162"/>
    <w:rsid w:val="00EE17E6"/>
    <w:rsid w:val="00EE760F"/>
    <w:rsid w:val="00EF0C88"/>
    <w:rsid w:val="00EF2D4A"/>
    <w:rsid w:val="00EF3073"/>
    <w:rsid w:val="00EF33B2"/>
    <w:rsid w:val="00F026EC"/>
    <w:rsid w:val="00F043EB"/>
    <w:rsid w:val="00F07552"/>
    <w:rsid w:val="00F10F76"/>
    <w:rsid w:val="00F16732"/>
    <w:rsid w:val="00F2351F"/>
    <w:rsid w:val="00F278E7"/>
    <w:rsid w:val="00F30319"/>
    <w:rsid w:val="00F310B7"/>
    <w:rsid w:val="00F402F4"/>
    <w:rsid w:val="00F41275"/>
    <w:rsid w:val="00F51F54"/>
    <w:rsid w:val="00F667EC"/>
    <w:rsid w:val="00F70061"/>
    <w:rsid w:val="00F71FEB"/>
    <w:rsid w:val="00F74C18"/>
    <w:rsid w:val="00F822D8"/>
    <w:rsid w:val="00F823C3"/>
    <w:rsid w:val="00F83B83"/>
    <w:rsid w:val="00F84B5F"/>
    <w:rsid w:val="00F90009"/>
    <w:rsid w:val="00F94D39"/>
    <w:rsid w:val="00F9621E"/>
    <w:rsid w:val="00F975D7"/>
    <w:rsid w:val="00FA750C"/>
    <w:rsid w:val="00FA7D42"/>
    <w:rsid w:val="00FC0A91"/>
    <w:rsid w:val="00FC12FF"/>
    <w:rsid w:val="00FC1BB2"/>
    <w:rsid w:val="00FC1BD1"/>
    <w:rsid w:val="00FC2254"/>
    <w:rsid w:val="00FC2EDF"/>
    <w:rsid w:val="00FC344B"/>
    <w:rsid w:val="00FC5964"/>
    <w:rsid w:val="00FD1860"/>
    <w:rsid w:val="00FD56C9"/>
    <w:rsid w:val="00FD749E"/>
    <w:rsid w:val="00FE08E0"/>
    <w:rsid w:val="00FE31A9"/>
    <w:rsid w:val="00FE44CE"/>
    <w:rsid w:val="00FF4B3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1F6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80E2F"/>
    <w:pPr>
      <w:spacing w:after="120" w:line="288" w:lineRule="auto"/>
      <w:jc w:val="both"/>
    </w:pPr>
    <w:rPr>
      <w:rFonts w:asciiTheme="majorHAnsi" w:hAnsiTheme="majorHAnsi"/>
    </w:rPr>
  </w:style>
  <w:style w:type="paragraph" w:styleId="Nadpis1">
    <w:name w:val="heading 1"/>
    <w:basedOn w:val="Normln"/>
    <w:next w:val="Normln"/>
    <w:link w:val="Nadpis1Char"/>
    <w:uiPriority w:val="9"/>
    <w:qFormat/>
    <w:rsid w:val="009E0D0D"/>
    <w:pPr>
      <w:keepNext/>
      <w:keepLines/>
      <w:numPr>
        <w:numId w:val="1"/>
      </w:numPr>
      <w:spacing w:before="240"/>
      <w:outlineLvl w:val="0"/>
    </w:pPr>
    <w:rPr>
      <w:rFonts w:eastAsiaTheme="majorEastAsia" w:cstheme="majorBidi"/>
      <w:b/>
      <w:bCs/>
      <w:smallCaps/>
      <w:sz w:val="28"/>
      <w:szCs w:val="28"/>
    </w:rPr>
  </w:style>
  <w:style w:type="paragraph" w:styleId="Nadpis2">
    <w:name w:val="heading 2"/>
    <w:basedOn w:val="Normln"/>
    <w:next w:val="Normln"/>
    <w:link w:val="Nadpis2Char"/>
    <w:uiPriority w:val="9"/>
    <w:unhideWhenUsed/>
    <w:qFormat/>
    <w:rsid w:val="00E04BD2"/>
    <w:pPr>
      <w:keepNext/>
      <w:keepLines/>
      <w:numPr>
        <w:ilvl w:val="1"/>
        <w:numId w:val="1"/>
      </w:numPr>
      <w:spacing w:before="240"/>
      <w:outlineLvl w:val="1"/>
    </w:pPr>
    <w:rPr>
      <w:rFonts w:eastAsiaTheme="majorEastAsia" w:cstheme="majorBidi"/>
      <w:b/>
      <w:bCs/>
      <w:smallCaps/>
      <w:sz w:val="24"/>
      <w:szCs w:val="26"/>
    </w:rPr>
  </w:style>
  <w:style w:type="paragraph" w:styleId="Nadpis3">
    <w:name w:val="heading 3"/>
    <w:basedOn w:val="Normln"/>
    <w:next w:val="Normln"/>
    <w:link w:val="Nadpis3Char"/>
    <w:uiPriority w:val="9"/>
    <w:unhideWhenUsed/>
    <w:qFormat/>
    <w:rsid w:val="008F2021"/>
    <w:pPr>
      <w:keepNext/>
      <w:keepLines/>
      <w:numPr>
        <w:ilvl w:val="2"/>
        <w:numId w:val="1"/>
      </w:numPr>
      <w:spacing w:before="200" w:after="0"/>
      <w:outlineLvl w:val="2"/>
    </w:pPr>
    <w:rPr>
      <w:rFonts w:eastAsiaTheme="majorEastAsia" w:cstheme="majorBidi"/>
      <w:b/>
      <w:bCs/>
    </w:rPr>
  </w:style>
  <w:style w:type="paragraph" w:styleId="Nadpis4">
    <w:name w:val="heading 4"/>
    <w:basedOn w:val="Normln"/>
    <w:next w:val="Normln"/>
    <w:link w:val="Nadpis4Char"/>
    <w:uiPriority w:val="9"/>
    <w:unhideWhenUsed/>
    <w:qFormat/>
    <w:rsid w:val="00124DFB"/>
    <w:pPr>
      <w:keepNext/>
      <w:keepLines/>
      <w:numPr>
        <w:ilvl w:val="3"/>
        <w:numId w:val="1"/>
      </w:numPr>
      <w:spacing w:before="200" w:after="0"/>
      <w:outlineLvl w:val="3"/>
    </w:pPr>
    <w:rPr>
      <w:rFonts w:eastAsiaTheme="majorEastAsia" w:cstheme="majorBidi"/>
      <w:bCs/>
      <w:i/>
      <w:iCs/>
    </w:rPr>
  </w:style>
  <w:style w:type="paragraph" w:styleId="Nadpis5">
    <w:name w:val="heading 5"/>
    <w:basedOn w:val="Normln"/>
    <w:next w:val="Normln"/>
    <w:link w:val="Nadpis5Char"/>
    <w:uiPriority w:val="9"/>
    <w:unhideWhenUsed/>
    <w:qFormat/>
    <w:rsid w:val="008F2021"/>
    <w:pPr>
      <w:keepNext/>
      <w:keepLines/>
      <w:numPr>
        <w:ilvl w:val="4"/>
        <w:numId w:val="1"/>
      </w:numPr>
      <w:spacing w:before="200" w:after="0"/>
      <w:outlineLvl w:val="4"/>
    </w:pPr>
    <w:rPr>
      <w:rFonts w:eastAsiaTheme="majorEastAsia" w:cstheme="majorBidi"/>
      <w:color w:val="243F60" w:themeColor="accent1" w:themeShade="7F"/>
    </w:rPr>
  </w:style>
  <w:style w:type="paragraph" w:styleId="Nadpis6">
    <w:name w:val="heading 6"/>
    <w:basedOn w:val="Normln"/>
    <w:next w:val="Normln"/>
    <w:link w:val="Nadpis6Char"/>
    <w:uiPriority w:val="9"/>
    <w:semiHidden/>
    <w:unhideWhenUsed/>
    <w:qFormat/>
    <w:rsid w:val="008F2021"/>
    <w:pPr>
      <w:keepNext/>
      <w:keepLines/>
      <w:numPr>
        <w:ilvl w:val="5"/>
        <w:numId w:val="1"/>
      </w:numPr>
      <w:spacing w:before="200" w:after="0"/>
      <w:outlineLvl w:val="5"/>
    </w:pPr>
    <w:rPr>
      <w:rFonts w:eastAsiaTheme="majorEastAsia" w:cstheme="majorBidi"/>
      <w:i/>
      <w:iCs/>
      <w:color w:val="243F60" w:themeColor="accent1" w:themeShade="7F"/>
    </w:rPr>
  </w:style>
  <w:style w:type="paragraph" w:styleId="Nadpis7">
    <w:name w:val="heading 7"/>
    <w:basedOn w:val="Normln"/>
    <w:next w:val="Normln"/>
    <w:link w:val="Nadpis7Char"/>
    <w:uiPriority w:val="9"/>
    <w:semiHidden/>
    <w:unhideWhenUsed/>
    <w:qFormat/>
    <w:rsid w:val="008F2021"/>
    <w:pPr>
      <w:keepNext/>
      <w:keepLines/>
      <w:numPr>
        <w:ilvl w:val="6"/>
        <w:numId w:val="1"/>
      </w:numPr>
      <w:spacing w:before="200" w:after="0"/>
      <w:outlineLvl w:val="6"/>
    </w:pPr>
    <w:rPr>
      <w:rFonts w:eastAsiaTheme="majorEastAsia" w:cstheme="majorBidi"/>
      <w:i/>
      <w:iCs/>
      <w:color w:val="404040" w:themeColor="text1" w:themeTint="BF"/>
    </w:rPr>
  </w:style>
  <w:style w:type="paragraph" w:styleId="Nadpis8">
    <w:name w:val="heading 8"/>
    <w:basedOn w:val="Normln"/>
    <w:next w:val="Normln"/>
    <w:link w:val="Nadpis8Char"/>
    <w:uiPriority w:val="9"/>
    <w:semiHidden/>
    <w:unhideWhenUsed/>
    <w:qFormat/>
    <w:rsid w:val="008F2021"/>
    <w:pPr>
      <w:keepNext/>
      <w:keepLines/>
      <w:numPr>
        <w:ilvl w:val="7"/>
        <w:numId w:val="1"/>
      </w:numPr>
      <w:spacing w:before="200" w:after="0"/>
      <w:outlineLvl w:val="7"/>
    </w:pPr>
    <w:rPr>
      <w:rFonts w:eastAsiaTheme="majorEastAsia"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8F2021"/>
    <w:pPr>
      <w:keepNext/>
      <w:keepLines/>
      <w:numPr>
        <w:ilvl w:val="8"/>
        <w:numId w:val="1"/>
      </w:numPr>
      <w:spacing w:before="200" w:after="0"/>
      <w:outlineLvl w:val="8"/>
    </w:pPr>
    <w:rPr>
      <w:rFonts w:eastAsiaTheme="majorEastAsia"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E0D0D"/>
    <w:rPr>
      <w:rFonts w:asciiTheme="majorHAnsi" w:eastAsiaTheme="majorEastAsia" w:hAnsiTheme="majorHAnsi" w:cstheme="majorBidi"/>
      <w:b/>
      <w:bCs/>
      <w:smallCaps/>
      <w:sz w:val="28"/>
      <w:szCs w:val="28"/>
    </w:rPr>
  </w:style>
  <w:style w:type="character" w:customStyle="1" w:styleId="Nadpis2Char">
    <w:name w:val="Nadpis 2 Char"/>
    <w:basedOn w:val="Standardnpsmoodstavce"/>
    <w:link w:val="Nadpis2"/>
    <w:uiPriority w:val="9"/>
    <w:rsid w:val="00E04BD2"/>
    <w:rPr>
      <w:rFonts w:asciiTheme="majorHAnsi" w:eastAsiaTheme="majorEastAsia" w:hAnsiTheme="majorHAnsi" w:cstheme="majorBidi"/>
      <w:b/>
      <w:bCs/>
      <w:smallCaps/>
      <w:sz w:val="24"/>
      <w:szCs w:val="26"/>
    </w:rPr>
  </w:style>
  <w:style w:type="character" w:customStyle="1" w:styleId="Nadpis3Char">
    <w:name w:val="Nadpis 3 Char"/>
    <w:basedOn w:val="Standardnpsmoodstavce"/>
    <w:link w:val="Nadpis3"/>
    <w:uiPriority w:val="9"/>
    <w:rsid w:val="008F2021"/>
    <w:rPr>
      <w:rFonts w:asciiTheme="majorHAnsi" w:eastAsiaTheme="majorEastAsia" w:hAnsiTheme="majorHAnsi" w:cstheme="majorBidi"/>
      <w:b/>
      <w:bCs/>
    </w:rPr>
  </w:style>
  <w:style w:type="character" w:customStyle="1" w:styleId="Nadpis4Char">
    <w:name w:val="Nadpis 4 Char"/>
    <w:basedOn w:val="Standardnpsmoodstavce"/>
    <w:link w:val="Nadpis4"/>
    <w:uiPriority w:val="9"/>
    <w:rsid w:val="00124DFB"/>
    <w:rPr>
      <w:rFonts w:asciiTheme="majorHAnsi" w:eastAsiaTheme="majorEastAsia" w:hAnsiTheme="majorHAnsi" w:cstheme="majorBidi"/>
      <w:bCs/>
      <w:i/>
      <w:iCs/>
    </w:rPr>
  </w:style>
  <w:style w:type="character" w:customStyle="1" w:styleId="Nadpis5Char">
    <w:name w:val="Nadpis 5 Char"/>
    <w:basedOn w:val="Standardnpsmoodstavce"/>
    <w:link w:val="Nadpis5"/>
    <w:uiPriority w:val="9"/>
    <w:rsid w:val="008F2021"/>
    <w:rPr>
      <w:rFonts w:asciiTheme="majorHAnsi" w:eastAsiaTheme="majorEastAsia" w:hAnsiTheme="majorHAnsi" w:cstheme="majorBidi"/>
      <w:color w:val="243F60" w:themeColor="accent1" w:themeShade="7F"/>
    </w:rPr>
  </w:style>
  <w:style w:type="character" w:customStyle="1" w:styleId="Nadpis6Char">
    <w:name w:val="Nadpis 6 Char"/>
    <w:basedOn w:val="Standardnpsmoodstavce"/>
    <w:link w:val="Nadpis6"/>
    <w:uiPriority w:val="9"/>
    <w:semiHidden/>
    <w:rsid w:val="008F2021"/>
    <w:rPr>
      <w:rFonts w:asciiTheme="majorHAnsi" w:eastAsiaTheme="majorEastAsia" w:hAnsiTheme="majorHAnsi" w:cstheme="majorBidi"/>
      <w:i/>
      <w:iCs/>
      <w:color w:val="243F60" w:themeColor="accent1" w:themeShade="7F"/>
    </w:rPr>
  </w:style>
  <w:style w:type="character" w:customStyle="1" w:styleId="Nadpis7Char">
    <w:name w:val="Nadpis 7 Char"/>
    <w:basedOn w:val="Standardnpsmoodstavce"/>
    <w:link w:val="Nadpis7"/>
    <w:uiPriority w:val="9"/>
    <w:semiHidden/>
    <w:rsid w:val="008F2021"/>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8F2021"/>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8F2021"/>
    <w:rPr>
      <w:rFonts w:asciiTheme="majorHAnsi" w:eastAsiaTheme="majorEastAsia" w:hAnsiTheme="majorHAnsi" w:cstheme="majorBidi"/>
      <w:i/>
      <w:iCs/>
      <w:color w:val="404040" w:themeColor="text1" w:themeTint="BF"/>
      <w:sz w:val="20"/>
      <w:szCs w:val="20"/>
    </w:rPr>
  </w:style>
  <w:style w:type="paragraph" w:styleId="Nadpisobsahu">
    <w:name w:val="TOC Heading"/>
    <w:basedOn w:val="Nadpis1"/>
    <w:next w:val="Normln"/>
    <w:uiPriority w:val="39"/>
    <w:semiHidden/>
    <w:unhideWhenUsed/>
    <w:qFormat/>
    <w:rsid w:val="00F2351F"/>
    <w:pPr>
      <w:numPr>
        <w:numId w:val="0"/>
      </w:numPr>
      <w:spacing w:line="276" w:lineRule="auto"/>
      <w:outlineLvl w:val="9"/>
    </w:pPr>
    <w:rPr>
      <w:smallCaps w:val="0"/>
      <w:color w:val="365F91" w:themeColor="accent1" w:themeShade="BF"/>
    </w:rPr>
  </w:style>
  <w:style w:type="paragraph" w:styleId="Obsah1">
    <w:name w:val="toc 1"/>
    <w:basedOn w:val="Normln"/>
    <w:next w:val="Normln"/>
    <w:autoRedefine/>
    <w:uiPriority w:val="39"/>
    <w:unhideWhenUsed/>
    <w:rsid w:val="00F2351F"/>
    <w:pPr>
      <w:spacing w:after="100"/>
    </w:pPr>
  </w:style>
  <w:style w:type="paragraph" w:styleId="Obsah2">
    <w:name w:val="toc 2"/>
    <w:basedOn w:val="Normln"/>
    <w:next w:val="Normln"/>
    <w:autoRedefine/>
    <w:uiPriority w:val="39"/>
    <w:unhideWhenUsed/>
    <w:rsid w:val="00F2351F"/>
    <w:pPr>
      <w:spacing w:after="100"/>
      <w:ind w:left="220"/>
    </w:pPr>
  </w:style>
  <w:style w:type="paragraph" w:styleId="Obsah3">
    <w:name w:val="toc 3"/>
    <w:basedOn w:val="Normln"/>
    <w:next w:val="Normln"/>
    <w:autoRedefine/>
    <w:uiPriority w:val="39"/>
    <w:unhideWhenUsed/>
    <w:rsid w:val="00F2351F"/>
    <w:pPr>
      <w:spacing w:after="100"/>
      <w:ind w:left="440"/>
    </w:pPr>
  </w:style>
  <w:style w:type="character" w:styleId="Hypertextovodkaz">
    <w:name w:val="Hyperlink"/>
    <w:basedOn w:val="Standardnpsmoodstavce"/>
    <w:uiPriority w:val="99"/>
    <w:unhideWhenUsed/>
    <w:rsid w:val="00F2351F"/>
    <w:rPr>
      <w:color w:val="0000FF" w:themeColor="hyperlink"/>
      <w:u w:val="single"/>
    </w:rPr>
  </w:style>
  <w:style w:type="paragraph" w:styleId="Textbubliny">
    <w:name w:val="Balloon Text"/>
    <w:basedOn w:val="Normln"/>
    <w:link w:val="TextbublinyChar"/>
    <w:uiPriority w:val="99"/>
    <w:semiHidden/>
    <w:unhideWhenUsed/>
    <w:rsid w:val="00F2351F"/>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F2351F"/>
    <w:rPr>
      <w:rFonts w:ascii="Tahoma" w:hAnsi="Tahoma" w:cs="Tahoma"/>
      <w:sz w:val="16"/>
      <w:szCs w:val="16"/>
    </w:rPr>
  </w:style>
  <w:style w:type="character" w:styleId="Odkaznakoment">
    <w:name w:val="annotation reference"/>
    <w:basedOn w:val="Standardnpsmoodstavce"/>
    <w:uiPriority w:val="99"/>
    <w:semiHidden/>
    <w:unhideWhenUsed/>
    <w:rsid w:val="00241522"/>
    <w:rPr>
      <w:sz w:val="16"/>
      <w:szCs w:val="16"/>
    </w:rPr>
  </w:style>
  <w:style w:type="paragraph" w:styleId="Textkomente">
    <w:name w:val="annotation text"/>
    <w:basedOn w:val="Normln"/>
    <w:link w:val="TextkomenteChar"/>
    <w:uiPriority w:val="99"/>
    <w:semiHidden/>
    <w:unhideWhenUsed/>
    <w:rsid w:val="00241522"/>
    <w:pPr>
      <w:spacing w:line="240" w:lineRule="auto"/>
    </w:pPr>
    <w:rPr>
      <w:sz w:val="20"/>
      <w:szCs w:val="20"/>
    </w:rPr>
  </w:style>
  <w:style w:type="character" w:customStyle="1" w:styleId="TextkomenteChar">
    <w:name w:val="Text komentáře Char"/>
    <w:basedOn w:val="Standardnpsmoodstavce"/>
    <w:link w:val="Textkomente"/>
    <w:uiPriority w:val="99"/>
    <w:semiHidden/>
    <w:rsid w:val="00241522"/>
    <w:rPr>
      <w:rFonts w:asciiTheme="majorHAnsi" w:hAnsiTheme="majorHAnsi"/>
      <w:sz w:val="20"/>
      <w:szCs w:val="20"/>
    </w:rPr>
  </w:style>
  <w:style w:type="paragraph" w:styleId="Pedmtkomente">
    <w:name w:val="annotation subject"/>
    <w:basedOn w:val="Textkomente"/>
    <w:next w:val="Textkomente"/>
    <w:link w:val="PedmtkomenteChar"/>
    <w:uiPriority w:val="99"/>
    <w:semiHidden/>
    <w:unhideWhenUsed/>
    <w:rsid w:val="00241522"/>
    <w:rPr>
      <w:b/>
      <w:bCs/>
    </w:rPr>
  </w:style>
  <w:style w:type="character" w:customStyle="1" w:styleId="PedmtkomenteChar">
    <w:name w:val="Předmět komentáře Char"/>
    <w:basedOn w:val="TextkomenteChar"/>
    <w:link w:val="Pedmtkomente"/>
    <w:uiPriority w:val="99"/>
    <w:semiHidden/>
    <w:rsid w:val="00241522"/>
    <w:rPr>
      <w:rFonts w:asciiTheme="majorHAnsi" w:hAnsiTheme="majorHAnsi"/>
      <w:b/>
      <w:bCs/>
      <w:sz w:val="20"/>
      <w:szCs w:val="20"/>
    </w:rPr>
  </w:style>
  <w:style w:type="paragraph" w:customStyle="1" w:styleId="l4">
    <w:name w:val="l4"/>
    <w:basedOn w:val="Normln"/>
    <w:rsid w:val="00080E2F"/>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l5">
    <w:name w:val="l5"/>
    <w:basedOn w:val="Normln"/>
    <w:rsid w:val="00080E2F"/>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Odstavecseseznamem">
    <w:name w:val="List Paragraph"/>
    <w:basedOn w:val="Normln"/>
    <w:uiPriority w:val="34"/>
    <w:qFormat/>
    <w:rsid w:val="00B76F63"/>
    <w:pPr>
      <w:spacing w:after="160" w:line="259" w:lineRule="auto"/>
      <w:ind w:left="720"/>
      <w:contextualSpacing/>
      <w:jc w:val="left"/>
    </w:pPr>
  </w:style>
  <w:style w:type="paragraph" w:customStyle="1" w:styleId="Default">
    <w:name w:val="Default"/>
    <w:rsid w:val="00386E26"/>
    <w:pPr>
      <w:autoSpaceDE w:val="0"/>
      <w:autoSpaceDN w:val="0"/>
      <w:adjustRightInd w:val="0"/>
      <w:spacing w:after="0" w:line="240" w:lineRule="auto"/>
    </w:pPr>
    <w:rPr>
      <w:rFonts w:ascii="Arial" w:hAnsi="Arial" w:cs="Arial"/>
      <w:color w:val="000000"/>
      <w:sz w:val="24"/>
      <w:szCs w:val="24"/>
    </w:rPr>
  </w:style>
  <w:style w:type="paragraph" w:styleId="Zhlav">
    <w:name w:val="header"/>
    <w:basedOn w:val="Normln"/>
    <w:link w:val="ZhlavChar"/>
    <w:uiPriority w:val="99"/>
    <w:unhideWhenUsed/>
    <w:rsid w:val="00386E2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86E26"/>
    <w:rPr>
      <w:rFonts w:asciiTheme="majorHAnsi" w:hAnsiTheme="majorHAnsi"/>
    </w:rPr>
  </w:style>
  <w:style w:type="paragraph" w:styleId="Zpat">
    <w:name w:val="footer"/>
    <w:basedOn w:val="Normln"/>
    <w:link w:val="ZpatChar"/>
    <w:uiPriority w:val="99"/>
    <w:unhideWhenUsed/>
    <w:rsid w:val="00386E26"/>
    <w:pPr>
      <w:tabs>
        <w:tab w:val="center" w:pos="4536"/>
        <w:tab w:val="right" w:pos="9072"/>
      </w:tabs>
      <w:spacing w:after="0" w:line="240" w:lineRule="auto"/>
    </w:pPr>
  </w:style>
  <w:style w:type="character" w:customStyle="1" w:styleId="ZpatChar">
    <w:name w:val="Zápatí Char"/>
    <w:basedOn w:val="Standardnpsmoodstavce"/>
    <w:link w:val="Zpat"/>
    <w:uiPriority w:val="99"/>
    <w:rsid w:val="00386E26"/>
    <w:rPr>
      <w:rFonts w:asciiTheme="majorHAnsi" w:hAnsiTheme="majorHAnsi"/>
    </w:rPr>
  </w:style>
  <w:style w:type="paragraph" w:styleId="Textpoznpodarou">
    <w:name w:val="footnote text"/>
    <w:basedOn w:val="Normln"/>
    <w:link w:val="TextpoznpodarouChar"/>
    <w:uiPriority w:val="99"/>
    <w:semiHidden/>
    <w:unhideWhenUsed/>
    <w:rsid w:val="00AA4361"/>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AA4361"/>
    <w:rPr>
      <w:rFonts w:asciiTheme="majorHAnsi" w:hAnsiTheme="majorHAnsi"/>
      <w:sz w:val="20"/>
      <w:szCs w:val="20"/>
    </w:rPr>
  </w:style>
  <w:style w:type="character" w:styleId="Znakapoznpodarou">
    <w:name w:val="footnote reference"/>
    <w:basedOn w:val="Standardnpsmoodstavce"/>
    <w:uiPriority w:val="99"/>
    <w:semiHidden/>
    <w:unhideWhenUsed/>
    <w:rsid w:val="00AA4361"/>
    <w:rPr>
      <w:vertAlign w:val="superscript"/>
    </w:rPr>
  </w:style>
  <w:style w:type="paragraph" w:styleId="Bezmezer">
    <w:name w:val="No Spacing"/>
    <w:uiPriority w:val="1"/>
    <w:qFormat/>
    <w:rsid w:val="00DC714B"/>
    <w:pPr>
      <w:spacing w:after="0" w:line="240" w:lineRule="auto"/>
      <w:jc w:val="both"/>
    </w:pPr>
    <w:rPr>
      <w:rFonts w:asciiTheme="majorHAnsi" w:hAnsiTheme="majorHAnsi"/>
    </w:rPr>
  </w:style>
  <w:style w:type="paragraph" w:customStyle="1" w:styleId="Textbodu">
    <w:name w:val="Text bodu"/>
    <w:basedOn w:val="Normln"/>
    <w:rsid w:val="00BD4BF2"/>
    <w:pPr>
      <w:numPr>
        <w:ilvl w:val="2"/>
        <w:numId w:val="9"/>
      </w:numPr>
      <w:spacing w:after="0" w:line="240" w:lineRule="auto"/>
      <w:outlineLvl w:val="8"/>
    </w:pPr>
    <w:rPr>
      <w:rFonts w:ascii="Arial" w:eastAsia="MS Mincho" w:hAnsi="Arial" w:cs="Times New Roman"/>
      <w:szCs w:val="20"/>
      <w:lang w:eastAsia="cs-CZ"/>
    </w:rPr>
  </w:style>
  <w:style w:type="paragraph" w:customStyle="1" w:styleId="TextodstavceChar">
    <w:name w:val="Text odstavce Char"/>
    <w:basedOn w:val="Normln"/>
    <w:rsid w:val="00BD4BF2"/>
    <w:pPr>
      <w:tabs>
        <w:tab w:val="num" w:pos="644"/>
        <w:tab w:val="left" w:pos="851"/>
      </w:tabs>
      <w:spacing w:before="120" w:line="240" w:lineRule="auto"/>
      <w:ind w:left="-141" w:firstLine="425"/>
      <w:outlineLvl w:val="6"/>
    </w:pPr>
    <w:rPr>
      <w:rFonts w:ascii="Arial" w:eastAsia="Times New Roman" w:hAnsi="Arial" w:cs="Times New Roman"/>
      <w:szCs w:val="20"/>
      <w:lang w:eastAsia="cs-CZ"/>
    </w:rPr>
  </w:style>
  <w:style w:type="character" w:styleId="Zvraznn">
    <w:name w:val="Emphasis"/>
    <w:basedOn w:val="Standardnpsmoodstavce"/>
    <w:uiPriority w:val="20"/>
    <w:qFormat/>
    <w:rsid w:val="004053E8"/>
    <w:rPr>
      <w:i/>
      <w:iCs/>
    </w:rPr>
  </w:style>
  <w:style w:type="paragraph" w:styleId="Normlnweb">
    <w:name w:val="Normal (Web)"/>
    <w:basedOn w:val="Normln"/>
    <w:uiPriority w:val="99"/>
    <w:semiHidden/>
    <w:unhideWhenUsed/>
    <w:rsid w:val="004301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569097">
      <w:bodyDiv w:val="1"/>
      <w:marLeft w:val="0"/>
      <w:marRight w:val="0"/>
      <w:marTop w:val="0"/>
      <w:marBottom w:val="0"/>
      <w:divBdr>
        <w:top w:val="none" w:sz="0" w:space="0" w:color="auto"/>
        <w:left w:val="none" w:sz="0" w:space="0" w:color="auto"/>
        <w:bottom w:val="none" w:sz="0" w:space="0" w:color="auto"/>
        <w:right w:val="none" w:sz="0" w:space="0" w:color="auto"/>
      </w:divBdr>
    </w:div>
    <w:div w:id="176890779">
      <w:bodyDiv w:val="1"/>
      <w:marLeft w:val="0"/>
      <w:marRight w:val="0"/>
      <w:marTop w:val="0"/>
      <w:marBottom w:val="0"/>
      <w:divBdr>
        <w:top w:val="none" w:sz="0" w:space="0" w:color="auto"/>
        <w:left w:val="none" w:sz="0" w:space="0" w:color="auto"/>
        <w:bottom w:val="none" w:sz="0" w:space="0" w:color="auto"/>
        <w:right w:val="none" w:sz="0" w:space="0" w:color="auto"/>
      </w:divBdr>
    </w:div>
    <w:div w:id="188495571">
      <w:bodyDiv w:val="1"/>
      <w:marLeft w:val="0"/>
      <w:marRight w:val="0"/>
      <w:marTop w:val="0"/>
      <w:marBottom w:val="0"/>
      <w:divBdr>
        <w:top w:val="none" w:sz="0" w:space="0" w:color="auto"/>
        <w:left w:val="none" w:sz="0" w:space="0" w:color="auto"/>
        <w:bottom w:val="none" w:sz="0" w:space="0" w:color="auto"/>
        <w:right w:val="none" w:sz="0" w:space="0" w:color="auto"/>
      </w:divBdr>
    </w:div>
    <w:div w:id="330370704">
      <w:bodyDiv w:val="1"/>
      <w:marLeft w:val="0"/>
      <w:marRight w:val="0"/>
      <w:marTop w:val="0"/>
      <w:marBottom w:val="0"/>
      <w:divBdr>
        <w:top w:val="none" w:sz="0" w:space="0" w:color="auto"/>
        <w:left w:val="none" w:sz="0" w:space="0" w:color="auto"/>
        <w:bottom w:val="none" w:sz="0" w:space="0" w:color="auto"/>
        <w:right w:val="none" w:sz="0" w:space="0" w:color="auto"/>
      </w:divBdr>
      <w:divsChild>
        <w:div w:id="880554185">
          <w:marLeft w:val="0"/>
          <w:marRight w:val="0"/>
          <w:marTop w:val="0"/>
          <w:marBottom w:val="0"/>
          <w:divBdr>
            <w:top w:val="none" w:sz="0" w:space="0" w:color="auto"/>
            <w:left w:val="none" w:sz="0" w:space="0" w:color="auto"/>
            <w:bottom w:val="none" w:sz="0" w:space="0" w:color="auto"/>
            <w:right w:val="none" w:sz="0" w:space="0" w:color="auto"/>
          </w:divBdr>
        </w:div>
        <w:div w:id="797727866">
          <w:marLeft w:val="0"/>
          <w:marRight w:val="0"/>
          <w:marTop w:val="0"/>
          <w:marBottom w:val="0"/>
          <w:divBdr>
            <w:top w:val="none" w:sz="0" w:space="0" w:color="auto"/>
            <w:left w:val="none" w:sz="0" w:space="0" w:color="auto"/>
            <w:bottom w:val="none" w:sz="0" w:space="0" w:color="auto"/>
            <w:right w:val="none" w:sz="0" w:space="0" w:color="auto"/>
          </w:divBdr>
        </w:div>
        <w:div w:id="1337994616">
          <w:marLeft w:val="0"/>
          <w:marRight w:val="0"/>
          <w:marTop w:val="0"/>
          <w:marBottom w:val="0"/>
          <w:divBdr>
            <w:top w:val="none" w:sz="0" w:space="0" w:color="auto"/>
            <w:left w:val="none" w:sz="0" w:space="0" w:color="auto"/>
            <w:bottom w:val="none" w:sz="0" w:space="0" w:color="auto"/>
            <w:right w:val="none" w:sz="0" w:space="0" w:color="auto"/>
          </w:divBdr>
        </w:div>
        <w:div w:id="1775974226">
          <w:marLeft w:val="0"/>
          <w:marRight w:val="0"/>
          <w:marTop w:val="0"/>
          <w:marBottom w:val="0"/>
          <w:divBdr>
            <w:top w:val="none" w:sz="0" w:space="0" w:color="auto"/>
            <w:left w:val="none" w:sz="0" w:space="0" w:color="auto"/>
            <w:bottom w:val="none" w:sz="0" w:space="0" w:color="auto"/>
            <w:right w:val="none" w:sz="0" w:space="0" w:color="auto"/>
          </w:divBdr>
        </w:div>
        <w:div w:id="1344893898">
          <w:marLeft w:val="0"/>
          <w:marRight w:val="0"/>
          <w:marTop w:val="0"/>
          <w:marBottom w:val="0"/>
          <w:divBdr>
            <w:top w:val="none" w:sz="0" w:space="0" w:color="auto"/>
            <w:left w:val="none" w:sz="0" w:space="0" w:color="auto"/>
            <w:bottom w:val="none" w:sz="0" w:space="0" w:color="auto"/>
            <w:right w:val="none" w:sz="0" w:space="0" w:color="auto"/>
          </w:divBdr>
        </w:div>
        <w:div w:id="1076899500">
          <w:marLeft w:val="0"/>
          <w:marRight w:val="0"/>
          <w:marTop w:val="0"/>
          <w:marBottom w:val="0"/>
          <w:divBdr>
            <w:top w:val="none" w:sz="0" w:space="0" w:color="auto"/>
            <w:left w:val="none" w:sz="0" w:space="0" w:color="auto"/>
            <w:bottom w:val="none" w:sz="0" w:space="0" w:color="auto"/>
            <w:right w:val="none" w:sz="0" w:space="0" w:color="auto"/>
          </w:divBdr>
        </w:div>
        <w:div w:id="197206354">
          <w:marLeft w:val="0"/>
          <w:marRight w:val="0"/>
          <w:marTop w:val="0"/>
          <w:marBottom w:val="0"/>
          <w:divBdr>
            <w:top w:val="none" w:sz="0" w:space="0" w:color="auto"/>
            <w:left w:val="none" w:sz="0" w:space="0" w:color="auto"/>
            <w:bottom w:val="none" w:sz="0" w:space="0" w:color="auto"/>
            <w:right w:val="none" w:sz="0" w:space="0" w:color="auto"/>
          </w:divBdr>
        </w:div>
        <w:div w:id="1234702556">
          <w:marLeft w:val="0"/>
          <w:marRight w:val="0"/>
          <w:marTop w:val="0"/>
          <w:marBottom w:val="0"/>
          <w:divBdr>
            <w:top w:val="none" w:sz="0" w:space="0" w:color="auto"/>
            <w:left w:val="none" w:sz="0" w:space="0" w:color="auto"/>
            <w:bottom w:val="none" w:sz="0" w:space="0" w:color="auto"/>
            <w:right w:val="none" w:sz="0" w:space="0" w:color="auto"/>
          </w:divBdr>
        </w:div>
        <w:div w:id="1737431491">
          <w:marLeft w:val="0"/>
          <w:marRight w:val="0"/>
          <w:marTop w:val="0"/>
          <w:marBottom w:val="0"/>
          <w:divBdr>
            <w:top w:val="none" w:sz="0" w:space="0" w:color="auto"/>
            <w:left w:val="none" w:sz="0" w:space="0" w:color="auto"/>
            <w:bottom w:val="none" w:sz="0" w:space="0" w:color="auto"/>
            <w:right w:val="none" w:sz="0" w:space="0" w:color="auto"/>
          </w:divBdr>
        </w:div>
        <w:div w:id="1418942842">
          <w:marLeft w:val="0"/>
          <w:marRight w:val="0"/>
          <w:marTop w:val="0"/>
          <w:marBottom w:val="0"/>
          <w:divBdr>
            <w:top w:val="none" w:sz="0" w:space="0" w:color="auto"/>
            <w:left w:val="none" w:sz="0" w:space="0" w:color="auto"/>
            <w:bottom w:val="none" w:sz="0" w:space="0" w:color="auto"/>
            <w:right w:val="none" w:sz="0" w:space="0" w:color="auto"/>
          </w:divBdr>
        </w:div>
        <w:div w:id="845287115">
          <w:marLeft w:val="0"/>
          <w:marRight w:val="0"/>
          <w:marTop w:val="0"/>
          <w:marBottom w:val="0"/>
          <w:divBdr>
            <w:top w:val="none" w:sz="0" w:space="0" w:color="auto"/>
            <w:left w:val="none" w:sz="0" w:space="0" w:color="auto"/>
            <w:bottom w:val="none" w:sz="0" w:space="0" w:color="auto"/>
            <w:right w:val="none" w:sz="0" w:space="0" w:color="auto"/>
          </w:divBdr>
        </w:div>
      </w:divsChild>
    </w:div>
    <w:div w:id="336545561">
      <w:bodyDiv w:val="1"/>
      <w:marLeft w:val="0"/>
      <w:marRight w:val="0"/>
      <w:marTop w:val="0"/>
      <w:marBottom w:val="0"/>
      <w:divBdr>
        <w:top w:val="none" w:sz="0" w:space="0" w:color="auto"/>
        <w:left w:val="none" w:sz="0" w:space="0" w:color="auto"/>
        <w:bottom w:val="none" w:sz="0" w:space="0" w:color="auto"/>
        <w:right w:val="none" w:sz="0" w:space="0" w:color="auto"/>
      </w:divBdr>
    </w:div>
    <w:div w:id="482427428">
      <w:bodyDiv w:val="1"/>
      <w:marLeft w:val="0"/>
      <w:marRight w:val="0"/>
      <w:marTop w:val="0"/>
      <w:marBottom w:val="0"/>
      <w:divBdr>
        <w:top w:val="none" w:sz="0" w:space="0" w:color="auto"/>
        <w:left w:val="none" w:sz="0" w:space="0" w:color="auto"/>
        <w:bottom w:val="none" w:sz="0" w:space="0" w:color="auto"/>
        <w:right w:val="none" w:sz="0" w:space="0" w:color="auto"/>
      </w:divBdr>
      <w:divsChild>
        <w:div w:id="1394159922">
          <w:marLeft w:val="0"/>
          <w:marRight w:val="0"/>
          <w:marTop w:val="0"/>
          <w:marBottom w:val="0"/>
          <w:divBdr>
            <w:top w:val="none" w:sz="0" w:space="0" w:color="auto"/>
            <w:left w:val="none" w:sz="0" w:space="0" w:color="auto"/>
            <w:bottom w:val="none" w:sz="0" w:space="0" w:color="auto"/>
            <w:right w:val="none" w:sz="0" w:space="0" w:color="auto"/>
          </w:divBdr>
        </w:div>
        <w:div w:id="1590625917">
          <w:marLeft w:val="0"/>
          <w:marRight w:val="0"/>
          <w:marTop w:val="0"/>
          <w:marBottom w:val="0"/>
          <w:divBdr>
            <w:top w:val="none" w:sz="0" w:space="0" w:color="auto"/>
            <w:left w:val="none" w:sz="0" w:space="0" w:color="auto"/>
            <w:bottom w:val="none" w:sz="0" w:space="0" w:color="auto"/>
            <w:right w:val="none" w:sz="0" w:space="0" w:color="auto"/>
          </w:divBdr>
        </w:div>
        <w:div w:id="2035570266">
          <w:marLeft w:val="0"/>
          <w:marRight w:val="0"/>
          <w:marTop w:val="0"/>
          <w:marBottom w:val="0"/>
          <w:divBdr>
            <w:top w:val="none" w:sz="0" w:space="0" w:color="auto"/>
            <w:left w:val="none" w:sz="0" w:space="0" w:color="auto"/>
            <w:bottom w:val="none" w:sz="0" w:space="0" w:color="auto"/>
            <w:right w:val="none" w:sz="0" w:space="0" w:color="auto"/>
          </w:divBdr>
        </w:div>
        <w:div w:id="1309625502">
          <w:marLeft w:val="0"/>
          <w:marRight w:val="0"/>
          <w:marTop w:val="0"/>
          <w:marBottom w:val="0"/>
          <w:divBdr>
            <w:top w:val="none" w:sz="0" w:space="0" w:color="auto"/>
            <w:left w:val="none" w:sz="0" w:space="0" w:color="auto"/>
            <w:bottom w:val="none" w:sz="0" w:space="0" w:color="auto"/>
            <w:right w:val="none" w:sz="0" w:space="0" w:color="auto"/>
          </w:divBdr>
        </w:div>
        <w:div w:id="1753816630">
          <w:marLeft w:val="0"/>
          <w:marRight w:val="0"/>
          <w:marTop w:val="0"/>
          <w:marBottom w:val="0"/>
          <w:divBdr>
            <w:top w:val="none" w:sz="0" w:space="0" w:color="auto"/>
            <w:left w:val="none" w:sz="0" w:space="0" w:color="auto"/>
            <w:bottom w:val="none" w:sz="0" w:space="0" w:color="auto"/>
            <w:right w:val="none" w:sz="0" w:space="0" w:color="auto"/>
          </w:divBdr>
        </w:div>
        <w:div w:id="194850738">
          <w:marLeft w:val="0"/>
          <w:marRight w:val="0"/>
          <w:marTop w:val="0"/>
          <w:marBottom w:val="0"/>
          <w:divBdr>
            <w:top w:val="none" w:sz="0" w:space="0" w:color="auto"/>
            <w:left w:val="none" w:sz="0" w:space="0" w:color="auto"/>
            <w:bottom w:val="none" w:sz="0" w:space="0" w:color="auto"/>
            <w:right w:val="none" w:sz="0" w:space="0" w:color="auto"/>
          </w:divBdr>
        </w:div>
        <w:div w:id="1349405832">
          <w:marLeft w:val="0"/>
          <w:marRight w:val="0"/>
          <w:marTop w:val="0"/>
          <w:marBottom w:val="0"/>
          <w:divBdr>
            <w:top w:val="none" w:sz="0" w:space="0" w:color="auto"/>
            <w:left w:val="none" w:sz="0" w:space="0" w:color="auto"/>
            <w:bottom w:val="none" w:sz="0" w:space="0" w:color="auto"/>
            <w:right w:val="none" w:sz="0" w:space="0" w:color="auto"/>
          </w:divBdr>
        </w:div>
        <w:div w:id="230432376">
          <w:marLeft w:val="0"/>
          <w:marRight w:val="0"/>
          <w:marTop w:val="0"/>
          <w:marBottom w:val="0"/>
          <w:divBdr>
            <w:top w:val="none" w:sz="0" w:space="0" w:color="auto"/>
            <w:left w:val="none" w:sz="0" w:space="0" w:color="auto"/>
            <w:bottom w:val="none" w:sz="0" w:space="0" w:color="auto"/>
            <w:right w:val="none" w:sz="0" w:space="0" w:color="auto"/>
          </w:divBdr>
        </w:div>
        <w:div w:id="17589899">
          <w:marLeft w:val="0"/>
          <w:marRight w:val="0"/>
          <w:marTop w:val="0"/>
          <w:marBottom w:val="0"/>
          <w:divBdr>
            <w:top w:val="none" w:sz="0" w:space="0" w:color="auto"/>
            <w:left w:val="none" w:sz="0" w:space="0" w:color="auto"/>
            <w:bottom w:val="none" w:sz="0" w:space="0" w:color="auto"/>
            <w:right w:val="none" w:sz="0" w:space="0" w:color="auto"/>
          </w:divBdr>
        </w:div>
        <w:div w:id="364529624">
          <w:marLeft w:val="0"/>
          <w:marRight w:val="0"/>
          <w:marTop w:val="0"/>
          <w:marBottom w:val="0"/>
          <w:divBdr>
            <w:top w:val="none" w:sz="0" w:space="0" w:color="auto"/>
            <w:left w:val="none" w:sz="0" w:space="0" w:color="auto"/>
            <w:bottom w:val="none" w:sz="0" w:space="0" w:color="auto"/>
            <w:right w:val="none" w:sz="0" w:space="0" w:color="auto"/>
          </w:divBdr>
        </w:div>
        <w:div w:id="1314914574">
          <w:marLeft w:val="0"/>
          <w:marRight w:val="0"/>
          <w:marTop w:val="0"/>
          <w:marBottom w:val="0"/>
          <w:divBdr>
            <w:top w:val="none" w:sz="0" w:space="0" w:color="auto"/>
            <w:left w:val="none" w:sz="0" w:space="0" w:color="auto"/>
            <w:bottom w:val="none" w:sz="0" w:space="0" w:color="auto"/>
            <w:right w:val="none" w:sz="0" w:space="0" w:color="auto"/>
          </w:divBdr>
        </w:div>
        <w:div w:id="2126850645">
          <w:marLeft w:val="0"/>
          <w:marRight w:val="0"/>
          <w:marTop w:val="0"/>
          <w:marBottom w:val="0"/>
          <w:divBdr>
            <w:top w:val="none" w:sz="0" w:space="0" w:color="auto"/>
            <w:left w:val="none" w:sz="0" w:space="0" w:color="auto"/>
            <w:bottom w:val="none" w:sz="0" w:space="0" w:color="auto"/>
            <w:right w:val="none" w:sz="0" w:space="0" w:color="auto"/>
          </w:divBdr>
        </w:div>
        <w:div w:id="159126172">
          <w:marLeft w:val="0"/>
          <w:marRight w:val="0"/>
          <w:marTop w:val="0"/>
          <w:marBottom w:val="0"/>
          <w:divBdr>
            <w:top w:val="none" w:sz="0" w:space="0" w:color="auto"/>
            <w:left w:val="none" w:sz="0" w:space="0" w:color="auto"/>
            <w:bottom w:val="none" w:sz="0" w:space="0" w:color="auto"/>
            <w:right w:val="none" w:sz="0" w:space="0" w:color="auto"/>
          </w:divBdr>
        </w:div>
        <w:div w:id="1905867761">
          <w:marLeft w:val="0"/>
          <w:marRight w:val="0"/>
          <w:marTop w:val="0"/>
          <w:marBottom w:val="0"/>
          <w:divBdr>
            <w:top w:val="none" w:sz="0" w:space="0" w:color="auto"/>
            <w:left w:val="none" w:sz="0" w:space="0" w:color="auto"/>
            <w:bottom w:val="none" w:sz="0" w:space="0" w:color="auto"/>
            <w:right w:val="none" w:sz="0" w:space="0" w:color="auto"/>
          </w:divBdr>
        </w:div>
      </w:divsChild>
    </w:div>
    <w:div w:id="698512529">
      <w:bodyDiv w:val="1"/>
      <w:marLeft w:val="0"/>
      <w:marRight w:val="0"/>
      <w:marTop w:val="0"/>
      <w:marBottom w:val="0"/>
      <w:divBdr>
        <w:top w:val="none" w:sz="0" w:space="0" w:color="auto"/>
        <w:left w:val="none" w:sz="0" w:space="0" w:color="auto"/>
        <w:bottom w:val="none" w:sz="0" w:space="0" w:color="auto"/>
        <w:right w:val="none" w:sz="0" w:space="0" w:color="auto"/>
      </w:divBdr>
    </w:div>
    <w:div w:id="924265726">
      <w:bodyDiv w:val="1"/>
      <w:marLeft w:val="0"/>
      <w:marRight w:val="0"/>
      <w:marTop w:val="0"/>
      <w:marBottom w:val="0"/>
      <w:divBdr>
        <w:top w:val="none" w:sz="0" w:space="0" w:color="auto"/>
        <w:left w:val="none" w:sz="0" w:space="0" w:color="auto"/>
        <w:bottom w:val="none" w:sz="0" w:space="0" w:color="auto"/>
        <w:right w:val="none" w:sz="0" w:space="0" w:color="auto"/>
      </w:divBdr>
    </w:div>
    <w:div w:id="973680443">
      <w:bodyDiv w:val="1"/>
      <w:marLeft w:val="0"/>
      <w:marRight w:val="0"/>
      <w:marTop w:val="0"/>
      <w:marBottom w:val="0"/>
      <w:divBdr>
        <w:top w:val="none" w:sz="0" w:space="0" w:color="auto"/>
        <w:left w:val="none" w:sz="0" w:space="0" w:color="auto"/>
        <w:bottom w:val="none" w:sz="0" w:space="0" w:color="auto"/>
        <w:right w:val="none" w:sz="0" w:space="0" w:color="auto"/>
      </w:divBdr>
    </w:div>
    <w:div w:id="989753666">
      <w:bodyDiv w:val="1"/>
      <w:marLeft w:val="0"/>
      <w:marRight w:val="0"/>
      <w:marTop w:val="0"/>
      <w:marBottom w:val="0"/>
      <w:divBdr>
        <w:top w:val="none" w:sz="0" w:space="0" w:color="auto"/>
        <w:left w:val="none" w:sz="0" w:space="0" w:color="auto"/>
        <w:bottom w:val="none" w:sz="0" w:space="0" w:color="auto"/>
        <w:right w:val="none" w:sz="0" w:space="0" w:color="auto"/>
      </w:divBdr>
      <w:divsChild>
        <w:div w:id="910701530">
          <w:marLeft w:val="0"/>
          <w:marRight w:val="0"/>
          <w:marTop w:val="0"/>
          <w:marBottom w:val="0"/>
          <w:divBdr>
            <w:top w:val="none" w:sz="0" w:space="0" w:color="auto"/>
            <w:left w:val="none" w:sz="0" w:space="0" w:color="auto"/>
            <w:bottom w:val="none" w:sz="0" w:space="0" w:color="auto"/>
            <w:right w:val="none" w:sz="0" w:space="0" w:color="auto"/>
          </w:divBdr>
        </w:div>
        <w:div w:id="1480807413">
          <w:marLeft w:val="0"/>
          <w:marRight w:val="0"/>
          <w:marTop w:val="0"/>
          <w:marBottom w:val="0"/>
          <w:divBdr>
            <w:top w:val="none" w:sz="0" w:space="0" w:color="auto"/>
            <w:left w:val="none" w:sz="0" w:space="0" w:color="auto"/>
            <w:bottom w:val="none" w:sz="0" w:space="0" w:color="auto"/>
            <w:right w:val="none" w:sz="0" w:space="0" w:color="auto"/>
          </w:divBdr>
        </w:div>
        <w:div w:id="2095936372">
          <w:marLeft w:val="0"/>
          <w:marRight w:val="0"/>
          <w:marTop w:val="0"/>
          <w:marBottom w:val="0"/>
          <w:divBdr>
            <w:top w:val="none" w:sz="0" w:space="0" w:color="auto"/>
            <w:left w:val="none" w:sz="0" w:space="0" w:color="auto"/>
            <w:bottom w:val="none" w:sz="0" w:space="0" w:color="auto"/>
            <w:right w:val="none" w:sz="0" w:space="0" w:color="auto"/>
          </w:divBdr>
        </w:div>
        <w:div w:id="1722172278">
          <w:marLeft w:val="0"/>
          <w:marRight w:val="0"/>
          <w:marTop w:val="0"/>
          <w:marBottom w:val="0"/>
          <w:divBdr>
            <w:top w:val="none" w:sz="0" w:space="0" w:color="auto"/>
            <w:left w:val="none" w:sz="0" w:space="0" w:color="auto"/>
            <w:bottom w:val="none" w:sz="0" w:space="0" w:color="auto"/>
            <w:right w:val="none" w:sz="0" w:space="0" w:color="auto"/>
          </w:divBdr>
        </w:div>
        <w:div w:id="870336937">
          <w:marLeft w:val="0"/>
          <w:marRight w:val="0"/>
          <w:marTop w:val="0"/>
          <w:marBottom w:val="0"/>
          <w:divBdr>
            <w:top w:val="none" w:sz="0" w:space="0" w:color="auto"/>
            <w:left w:val="none" w:sz="0" w:space="0" w:color="auto"/>
            <w:bottom w:val="none" w:sz="0" w:space="0" w:color="auto"/>
            <w:right w:val="none" w:sz="0" w:space="0" w:color="auto"/>
          </w:divBdr>
        </w:div>
        <w:div w:id="1925408085">
          <w:marLeft w:val="0"/>
          <w:marRight w:val="0"/>
          <w:marTop w:val="0"/>
          <w:marBottom w:val="0"/>
          <w:divBdr>
            <w:top w:val="none" w:sz="0" w:space="0" w:color="auto"/>
            <w:left w:val="none" w:sz="0" w:space="0" w:color="auto"/>
            <w:bottom w:val="none" w:sz="0" w:space="0" w:color="auto"/>
            <w:right w:val="none" w:sz="0" w:space="0" w:color="auto"/>
          </w:divBdr>
        </w:div>
        <w:div w:id="318770432">
          <w:marLeft w:val="0"/>
          <w:marRight w:val="0"/>
          <w:marTop w:val="0"/>
          <w:marBottom w:val="0"/>
          <w:divBdr>
            <w:top w:val="none" w:sz="0" w:space="0" w:color="auto"/>
            <w:left w:val="none" w:sz="0" w:space="0" w:color="auto"/>
            <w:bottom w:val="none" w:sz="0" w:space="0" w:color="auto"/>
            <w:right w:val="none" w:sz="0" w:space="0" w:color="auto"/>
          </w:divBdr>
        </w:div>
        <w:div w:id="1091124380">
          <w:marLeft w:val="0"/>
          <w:marRight w:val="0"/>
          <w:marTop w:val="0"/>
          <w:marBottom w:val="0"/>
          <w:divBdr>
            <w:top w:val="none" w:sz="0" w:space="0" w:color="auto"/>
            <w:left w:val="none" w:sz="0" w:space="0" w:color="auto"/>
            <w:bottom w:val="none" w:sz="0" w:space="0" w:color="auto"/>
            <w:right w:val="none" w:sz="0" w:space="0" w:color="auto"/>
          </w:divBdr>
        </w:div>
        <w:div w:id="920412557">
          <w:marLeft w:val="0"/>
          <w:marRight w:val="0"/>
          <w:marTop w:val="0"/>
          <w:marBottom w:val="0"/>
          <w:divBdr>
            <w:top w:val="none" w:sz="0" w:space="0" w:color="auto"/>
            <w:left w:val="none" w:sz="0" w:space="0" w:color="auto"/>
            <w:bottom w:val="none" w:sz="0" w:space="0" w:color="auto"/>
            <w:right w:val="none" w:sz="0" w:space="0" w:color="auto"/>
          </w:divBdr>
        </w:div>
        <w:div w:id="2066173776">
          <w:marLeft w:val="0"/>
          <w:marRight w:val="0"/>
          <w:marTop w:val="0"/>
          <w:marBottom w:val="0"/>
          <w:divBdr>
            <w:top w:val="none" w:sz="0" w:space="0" w:color="auto"/>
            <w:left w:val="none" w:sz="0" w:space="0" w:color="auto"/>
            <w:bottom w:val="none" w:sz="0" w:space="0" w:color="auto"/>
            <w:right w:val="none" w:sz="0" w:space="0" w:color="auto"/>
          </w:divBdr>
        </w:div>
        <w:div w:id="1022247149">
          <w:marLeft w:val="0"/>
          <w:marRight w:val="0"/>
          <w:marTop w:val="0"/>
          <w:marBottom w:val="0"/>
          <w:divBdr>
            <w:top w:val="none" w:sz="0" w:space="0" w:color="auto"/>
            <w:left w:val="none" w:sz="0" w:space="0" w:color="auto"/>
            <w:bottom w:val="none" w:sz="0" w:space="0" w:color="auto"/>
            <w:right w:val="none" w:sz="0" w:space="0" w:color="auto"/>
          </w:divBdr>
        </w:div>
        <w:div w:id="1318725029">
          <w:marLeft w:val="0"/>
          <w:marRight w:val="0"/>
          <w:marTop w:val="0"/>
          <w:marBottom w:val="0"/>
          <w:divBdr>
            <w:top w:val="none" w:sz="0" w:space="0" w:color="auto"/>
            <w:left w:val="none" w:sz="0" w:space="0" w:color="auto"/>
            <w:bottom w:val="none" w:sz="0" w:space="0" w:color="auto"/>
            <w:right w:val="none" w:sz="0" w:space="0" w:color="auto"/>
          </w:divBdr>
        </w:div>
        <w:div w:id="1309475019">
          <w:marLeft w:val="0"/>
          <w:marRight w:val="0"/>
          <w:marTop w:val="0"/>
          <w:marBottom w:val="0"/>
          <w:divBdr>
            <w:top w:val="none" w:sz="0" w:space="0" w:color="auto"/>
            <w:left w:val="none" w:sz="0" w:space="0" w:color="auto"/>
            <w:bottom w:val="none" w:sz="0" w:space="0" w:color="auto"/>
            <w:right w:val="none" w:sz="0" w:space="0" w:color="auto"/>
          </w:divBdr>
        </w:div>
        <w:div w:id="1668745759">
          <w:marLeft w:val="0"/>
          <w:marRight w:val="0"/>
          <w:marTop w:val="0"/>
          <w:marBottom w:val="0"/>
          <w:divBdr>
            <w:top w:val="none" w:sz="0" w:space="0" w:color="auto"/>
            <w:left w:val="none" w:sz="0" w:space="0" w:color="auto"/>
            <w:bottom w:val="none" w:sz="0" w:space="0" w:color="auto"/>
            <w:right w:val="none" w:sz="0" w:space="0" w:color="auto"/>
          </w:divBdr>
        </w:div>
        <w:div w:id="1599830825">
          <w:marLeft w:val="0"/>
          <w:marRight w:val="0"/>
          <w:marTop w:val="0"/>
          <w:marBottom w:val="0"/>
          <w:divBdr>
            <w:top w:val="none" w:sz="0" w:space="0" w:color="auto"/>
            <w:left w:val="none" w:sz="0" w:space="0" w:color="auto"/>
            <w:bottom w:val="none" w:sz="0" w:space="0" w:color="auto"/>
            <w:right w:val="none" w:sz="0" w:space="0" w:color="auto"/>
          </w:divBdr>
        </w:div>
        <w:div w:id="6374257">
          <w:marLeft w:val="0"/>
          <w:marRight w:val="0"/>
          <w:marTop w:val="0"/>
          <w:marBottom w:val="0"/>
          <w:divBdr>
            <w:top w:val="none" w:sz="0" w:space="0" w:color="auto"/>
            <w:left w:val="none" w:sz="0" w:space="0" w:color="auto"/>
            <w:bottom w:val="none" w:sz="0" w:space="0" w:color="auto"/>
            <w:right w:val="none" w:sz="0" w:space="0" w:color="auto"/>
          </w:divBdr>
        </w:div>
        <w:div w:id="1448768464">
          <w:marLeft w:val="0"/>
          <w:marRight w:val="0"/>
          <w:marTop w:val="0"/>
          <w:marBottom w:val="0"/>
          <w:divBdr>
            <w:top w:val="none" w:sz="0" w:space="0" w:color="auto"/>
            <w:left w:val="none" w:sz="0" w:space="0" w:color="auto"/>
            <w:bottom w:val="none" w:sz="0" w:space="0" w:color="auto"/>
            <w:right w:val="none" w:sz="0" w:space="0" w:color="auto"/>
          </w:divBdr>
        </w:div>
        <w:div w:id="473186498">
          <w:marLeft w:val="0"/>
          <w:marRight w:val="0"/>
          <w:marTop w:val="0"/>
          <w:marBottom w:val="0"/>
          <w:divBdr>
            <w:top w:val="none" w:sz="0" w:space="0" w:color="auto"/>
            <w:left w:val="none" w:sz="0" w:space="0" w:color="auto"/>
            <w:bottom w:val="none" w:sz="0" w:space="0" w:color="auto"/>
            <w:right w:val="none" w:sz="0" w:space="0" w:color="auto"/>
          </w:divBdr>
        </w:div>
        <w:div w:id="1701777865">
          <w:marLeft w:val="0"/>
          <w:marRight w:val="0"/>
          <w:marTop w:val="0"/>
          <w:marBottom w:val="0"/>
          <w:divBdr>
            <w:top w:val="none" w:sz="0" w:space="0" w:color="auto"/>
            <w:left w:val="none" w:sz="0" w:space="0" w:color="auto"/>
            <w:bottom w:val="none" w:sz="0" w:space="0" w:color="auto"/>
            <w:right w:val="none" w:sz="0" w:space="0" w:color="auto"/>
          </w:divBdr>
        </w:div>
        <w:div w:id="1669363028">
          <w:marLeft w:val="0"/>
          <w:marRight w:val="0"/>
          <w:marTop w:val="0"/>
          <w:marBottom w:val="0"/>
          <w:divBdr>
            <w:top w:val="none" w:sz="0" w:space="0" w:color="auto"/>
            <w:left w:val="none" w:sz="0" w:space="0" w:color="auto"/>
            <w:bottom w:val="none" w:sz="0" w:space="0" w:color="auto"/>
            <w:right w:val="none" w:sz="0" w:space="0" w:color="auto"/>
          </w:divBdr>
        </w:div>
        <w:div w:id="959724836">
          <w:marLeft w:val="0"/>
          <w:marRight w:val="0"/>
          <w:marTop w:val="0"/>
          <w:marBottom w:val="0"/>
          <w:divBdr>
            <w:top w:val="none" w:sz="0" w:space="0" w:color="auto"/>
            <w:left w:val="none" w:sz="0" w:space="0" w:color="auto"/>
            <w:bottom w:val="none" w:sz="0" w:space="0" w:color="auto"/>
            <w:right w:val="none" w:sz="0" w:space="0" w:color="auto"/>
          </w:divBdr>
        </w:div>
        <w:div w:id="518666184">
          <w:marLeft w:val="0"/>
          <w:marRight w:val="0"/>
          <w:marTop w:val="0"/>
          <w:marBottom w:val="0"/>
          <w:divBdr>
            <w:top w:val="none" w:sz="0" w:space="0" w:color="auto"/>
            <w:left w:val="none" w:sz="0" w:space="0" w:color="auto"/>
            <w:bottom w:val="none" w:sz="0" w:space="0" w:color="auto"/>
            <w:right w:val="none" w:sz="0" w:space="0" w:color="auto"/>
          </w:divBdr>
        </w:div>
        <w:div w:id="258637742">
          <w:marLeft w:val="0"/>
          <w:marRight w:val="0"/>
          <w:marTop w:val="0"/>
          <w:marBottom w:val="0"/>
          <w:divBdr>
            <w:top w:val="none" w:sz="0" w:space="0" w:color="auto"/>
            <w:left w:val="none" w:sz="0" w:space="0" w:color="auto"/>
            <w:bottom w:val="none" w:sz="0" w:space="0" w:color="auto"/>
            <w:right w:val="none" w:sz="0" w:space="0" w:color="auto"/>
          </w:divBdr>
        </w:div>
        <w:div w:id="1944026153">
          <w:marLeft w:val="0"/>
          <w:marRight w:val="0"/>
          <w:marTop w:val="0"/>
          <w:marBottom w:val="0"/>
          <w:divBdr>
            <w:top w:val="none" w:sz="0" w:space="0" w:color="auto"/>
            <w:left w:val="none" w:sz="0" w:space="0" w:color="auto"/>
            <w:bottom w:val="none" w:sz="0" w:space="0" w:color="auto"/>
            <w:right w:val="none" w:sz="0" w:space="0" w:color="auto"/>
          </w:divBdr>
        </w:div>
        <w:div w:id="1467813615">
          <w:marLeft w:val="0"/>
          <w:marRight w:val="0"/>
          <w:marTop w:val="0"/>
          <w:marBottom w:val="0"/>
          <w:divBdr>
            <w:top w:val="none" w:sz="0" w:space="0" w:color="auto"/>
            <w:left w:val="none" w:sz="0" w:space="0" w:color="auto"/>
            <w:bottom w:val="none" w:sz="0" w:space="0" w:color="auto"/>
            <w:right w:val="none" w:sz="0" w:space="0" w:color="auto"/>
          </w:divBdr>
        </w:div>
        <w:div w:id="1838492253">
          <w:marLeft w:val="0"/>
          <w:marRight w:val="0"/>
          <w:marTop w:val="0"/>
          <w:marBottom w:val="0"/>
          <w:divBdr>
            <w:top w:val="none" w:sz="0" w:space="0" w:color="auto"/>
            <w:left w:val="none" w:sz="0" w:space="0" w:color="auto"/>
            <w:bottom w:val="none" w:sz="0" w:space="0" w:color="auto"/>
            <w:right w:val="none" w:sz="0" w:space="0" w:color="auto"/>
          </w:divBdr>
        </w:div>
        <w:div w:id="1447113626">
          <w:marLeft w:val="0"/>
          <w:marRight w:val="0"/>
          <w:marTop w:val="0"/>
          <w:marBottom w:val="0"/>
          <w:divBdr>
            <w:top w:val="none" w:sz="0" w:space="0" w:color="auto"/>
            <w:left w:val="none" w:sz="0" w:space="0" w:color="auto"/>
            <w:bottom w:val="none" w:sz="0" w:space="0" w:color="auto"/>
            <w:right w:val="none" w:sz="0" w:space="0" w:color="auto"/>
          </w:divBdr>
        </w:div>
        <w:div w:id="1025714398">
          <w:marLeft w:val="0"/>
          <w:marRight w:val="0"/>
          <w:marTop w:val="0"/>
          <w:marBottom w:val="0"/>
          <w:divBdr>
            <w:top w:val="none" w:sz="0" w:space="0" w:color="auto"/>
            <w:left w:val="none" w:sz="0" w:space="0" w:color="auto"/>
            <w:bottom w:val="none" w:sz="0" w:space="0" w:color="auto"/>
            <w:right w:val="none" w:sz="0" w:space="0" w:color="auto"/>
          </w:divBdr>
        </w:div>
        <w:div w:id="1597669242">
          <w:marLeft w:val="0"/>
          <w:marRight w:val="0"/>
          <w:marTop w:val="0"/>
          <w:marBottom w:val="0"/>
          <w:divBdr>
            <w:top w:val="none" w:sz="0" w:space="0" w:color="auto"/>
            <w:left w:val="none" w:sz="0" w:space="0" w:color="auto"/>
            <w:bottom w:val="none" w:sz="0" w:space="0" w:color="auto"/>
            <w:right w:val="none" w:sz="0" w:space="0" w:color="auto"/>
          </w:divBdr>
        </w:div>
        <w:div w:id="667513849">
          <w:marLeft w:val="0"/>
          <w:marRight w:val="0"/>
          <w:marTop w:val="0"/>
          <w:marBottom w:val="0"/>
          <w:divBdr>
            <w:top w:val="none" w:sz="0" w:space="0" w:color="auto"/>
            <w:left w:val="none" w:sz="0" w:space="0" w:color="auto"/>
            <w:bottom w:val="none" w:sz="0" w:space="0" w:color="auto"/>
            <w:right w:val="none" w:sz="0" w:space="0" w:color="auto"/>
          </w:divBdr>
        </w:div>
        <w:div w:id="1026718262">
          <w:marLeft w:val="0"/>
          <w:marRight w:val="0"/>
          <w:marTop w:val="0"/>
          <w:marBottom w:val="0"/>
          <w:divBdr>
            <w:top w:val="none" w:sz="0" w:space="0" w:color="auto"/>
            <w:left w:val="none" w:sz="0" w:space="0" w:color="auto"/>
            <w:bottom w:val="none" w:sz="0" w:space="0" w:color="auto"/>
            <w:right w:val="none" w:sz="0" w:space="0" w:color="auto"/>
          </w:divBdr>
        </w:div>
        <w:div w:id="333143707">
          <w:marLeft w:val="0"/>
          <w:marRight w:val="0"/>
          <w:marTop w:val="0"/>
          <w:marBottom w:val="0"/>
          <w:divBdr>
            <w:top w:val="none" w:sz="0" w:space="0" w:color="auto"/>
            <w:left w:val="none" w:sz="0" w:space="0" w:color="auto"/>
            <w:bottom w:val="none" w:sz="0" w:space="0" w:color="auto"/>
            <w:right w:val="none" w:sz="0" w:space="0" w:color="auto"/>
          </w:divBdr>
        </w:div>
        <w:div w:id="291449047">
          <w:marLeft w:val="0"/>
          <w:marRight w:val="0"/>
          <w:marTop w:val="0"/>
          <w:marBottom w:val="0"/>
          <w:divBdr>
            <w:top w:val="none" w:sz="0" w:space="0" w:color="auto"/>
            <w:left w:val="none" w:sz="0" w:space="0" w:color="auto"/>
            <w:bottom w:val="none" w:sz="0" w:space="0" w:color="auto"/>
            <w:right w:val="none" w:sz="0" w:space="0" w:color="auto"/>
          </w:divBdr>
        </w:div>
        <w:div w:id="1286153514">
          <w:marLeft w:val="0"/>
          <w:marRight w:val="0"/>
          <w:marTop w:val="0"/>
          <w:marBottom w:val="0"/>
          <w:divBdr>
            <w:top w:val="none" w:sz="0" w:space="0" w:color="auto"/>
            <w:left w:val="none" w:sz="0" w:space="0" w:color="auto"/>
            <w:bottom w:val="none" w:sz="0" w:space="0" w:color="auto"/>
            <w:right w:val="none" w:sz="0" w:space="0" w:color="auto"/>
          </w:divBdr>
        </w:div>
        <w:div w:id="1435400375">
          <w:marLeft w:val="0"/>
          <w:marRight w:val="0"/>
          <w:marTop w:val="0"/>
          <w:marBottom w:val="0"/>
          <w:divBdr>
            <w:top w:val="none" w:sz="0" w:space="0" w:color="auto"/>
            <w:left w:val="none" w:sz="0" w:space="0" w:color="auto"/>
            <w:bottom w:val="none" w:sz="0" w:space="0" w:color="auto"/>
            <w:right w:val="none" w:sz="0" w:space="0" w:color="auto"/>
          </w:divBdr>
        </w:div>
        <w:div w:id="736049050">
          <w:marLeft w:val="0"/>
          <w:marRight w:val="0"/>
          <w:marTop w:val="0"/>
          <w:marBottom w:val="0"/>
          <w:divBdr>
            <w:top w:val="none" w:sz="0" w:space="0" w:color="auto"/>
            <w:left w:val="none" w:sz="0" w:space="0" w:color="auto"/>
            <w:bottom w:val="none" w:sz="0" w:space="0" w:color="auto"/>
            <w:right w:val="none" w:sz="0" w:space="0" w:color="auto"/>
          </w:divBdr>
        </w:div>
        <w:div w:id="855535016">
          <w:marLeft w:val="0"/>
          <w:marRight w:val="0"/>
          <w:marTop w:val="0"/>
          <w:marBottom w:val="0"/>
          <w:divBdr>
            <w:top w:val="none" w:sz="0" w:space="0" w:color="auto"/>
            <w:left w:val="none" w:sz="0" w:space="0" w:color="auto"/>
            <w:bottom w:val="none" w:sz="0" w:space="0" w:color="auto"/>
            <w:right w:val="none" w:sz="0" w:space="0" w:color="auto"/>
          </w:divBdr>
        </w:div>
        <w:div w:id="1741974291">
          <w:marLeft w:val="0"/>
          <w:marRight w:val="0"/>
          <w:marTop w:val="0"/>
          <w:marBottom w:val="0"/>
          <w:divBdr>
            <w:top w:val="none" w:sz="0" w:space="0" w:color="auto"/>
            <w:left w:val="none" w:sz="0" w:space="0" w:color="auto"/>
            <w:bottom w:val="none" w:sz="0" w:space="0" w:color="auto"/>
            <w:right w:val="none" w:sz="0" w:space="0" w:color="auto"/>
          </w:divBdr>
        </w:div>
        <w:div w:id="1876842829">
          <w:marLeft w:val="0"/>
          <w:marRight w:val="0"/>
          <w:marTop w:val="0"/>
          <w:marBottom w:val="0"/>
          <w:divBdr>
            <w:top w:val="none" w:sz="0" w:space="0" w:color="auto"/>
            <w:left w:val="none" w:sz="0" w:space="0" w:color="auto"/>
            <w:bottom w:val="none" w:sz="0" w:space="0" w:color="auto"/>
            <w:right w:val="none" w:sz="0" w:space="0" w:color="auto"/>
          </w:divBdr>
        </w:div>
        <w:div w:id="18429820">
          <w:marLeft w:val="0"/>
          <w:marRight w:val="0"/>
          <w:marTop w:val="0"/>
          <w:marBottom w:val="0"/>
          <w:divBdr>
            <w:top w:val="none" w:sz="0" w:space="0" w:color="auto"/>
            <w:left w:val="none" w:sz="0" w:space="0" w:color="auto"/>
            <w:bottom w:val="none" w:sz="0" w:space="0" w:color="auto"/>
            <w:right w:val="none" w:sz="0" w:space="0" w:color="auto"/>
          </w:divBdr>
        </w:div>
        <w:div w:id="928658236">
          <w:marLeft w:val="0"/>
          <w:marRight w:val="0"/>
          <w:marTop w:val="0"/>
          <w:marBottom w:val="0"/>
          <w:divBdr>
            <w:top w:val="none" w:sz="0" w:space="0" w:color="auto"/>
            <w:left w:val="none" w:sz="0" w:space="0" w:color="auto"/>
            <w:bottom w:val="none" w:sz="0" w:space="0" w:color="auto"/>
            <w:right w:val="none" w:sz="0" w:space="0" w:color="auto"/>
          </w:divBdr>
        </w:div>
        <w:div w:id="533494327">
          <w:marLeft w:val="0"/>
          <w:marRight w:val="0"/>
          <w:marTop w:val="0"/>
          <w:marBottom w:val="0"/>
          <w:divBdr>
            <w:top w:val="none" w:sz="0" w:space="0" w:color="auto"/>
            <w:left w:val="none" w:sz="0" w:space="0" w:color="auto"/>
            <w:bottom w:val="none" w:sz="0" w:space="0" w:color="auto"/>
            <w:right w:val="none" w:sz="0" w:space="0" w:color="auto"/>
          </w:divBdr>
        </w:div>
        <w:div w:id="704864583">
          <w:marLeft w:val="0"/>
          <w:marRight w:val="0"/>
          <w:marTop w:val="0"/>
          <w:marBottom w:val="0"/>
          <w:divBdr>
            <w:top w:val="none" w:sz="0" w:space="0" w:color="auto"/>
            <w:left w:val="none" w:sz="0" w:space="0" w:color="auto"/>
            <w:bottom w:val="none" w:sz="0" w:space="0" w:color="auto"/>
            <w:right w:val="none" w:sz="0" w:space="0" w:color="auto"/>
          </w:divBdr>
        </w:div>
        <w:div w:id="221259691">
          <w:marLeft w:val="0"/>
          <w:marRight w:val="0"/>
          <w:marTop w:val="0"/>
          <w:marBottom w:val="0"/>
          <w:divBdr>
            <w:top w:val="none" w:sz="0" w:space="0" w:color="auto"/>
            <w:left w:val="none" w:sz="0" w:space="0" w:color="auto"/>
            <w:bottom w:val="none" w:sz="0" w:space="0" w:color="auto"/>
            <w:right w:val="none" w:sz="0" w:space="0" w:color="auto"/>
          </w:divBdr>
        </w:div>
        <w:div w:id="1894850315">
          <w:marLeft w:val="0"/>
          <w:marRight w:val="0"/>
          <w:marTop w:val="0"/>
          <w:marBottom w:val="0"/>
          <w:divBdr>
            <w:top w:val="none" w:sz="0" w:space="0" w:color="auto"/>
            <w:left w:val="none" w:sz="0" w:space="0" w:color="auto"/>
            <w:bottom w:val="none" w:sz="0" w:space="0" w:color="auto"/>
            <w:right w:val="none" w:sz="0" w:space="0" w:color="auto"/>
          </w:divBdr>
        </w:div>
        <w:div w:id="48194878">
          <w:marLeft w:val="0"/>
          <w:marRight w:val="0"/>
          <w:marTop w:val="0"/>
          <w:marBottom w:val="0"/>
          <w:divBdr>
            <w:top w:val="none" w:sz="0" w:space="0" w:color="auto"/>
            <w:left w:val="none" w:sz="0" w:space="0" w:color="auto"/>
            <w:bottom w:val="none" w:sz="0" w:space="0" w:color="auto"/>
            <w:right w:val="none" w:sz="0" w:space="0" w:color="auto"/>
          </w:divBdr>
        </w:div>
        <w:div w:id="677805038">
          <w:marLeft w:val="0"/>
          <w:marRight w:val="0"/>
          <w:marTop w:val="0"/>
          <w:marBottom w:val="0"/>
          <w:divBdr>
            <w:top w:val="none" w:sz="0" w:space="0" w:color="auto"/>
            <w:left w:val="none" w:sz="0" w:space="0" w:color="auto"/>
            <w:bottom w:val="none" w:sz="0" w:space="0" w:color="auto"/>
            <w:right w:val="none" w:sz="0" w:space="0" w:color="auto"/>
          </w:divBdr>
        </w:div>
        <w:div w:id="1970240097">
          <w:marLeft w:val="0"/>
          <w:marRight w:val="0"/>
          <w:marTop w:val="0"/>
          <w:marBottom w:val="0"/>
          <w:divBdr>
            <w:top w:val="none" w:sz="0" w:space="0" w:color="auto"/>
            <w:left w:val="none" w:sz="0" w:space="0" w:color="auto"/>
            <w:bottom w:val="none" w:sz="0" w:space="0" w:color="auto"/>
            <w:right w:val="none" w:sz="0" w:space="0" w:color="auto"/>
          </w:divBdr>
        </w:div>
        <w:div w:id="2115710947">
          <w:marLeft w:val="0"/>
          <w:marRight w:val="0"/>
          <w:marTop w:val="0"/>
          <w:marBottom w:val="0"/>
          <w:divBdr>
            <w:top w:val="none" w:sz="0" w:space="0" w:color="auto"/>
            <w:left w:val="none" w:sz="0" w:space="0" w:color="auto"/>
            <w:bottom w:val="none" w:sz="0" w:space="0" w:color="auto"/>
            <w:right w:val="none" w:sz="0" w:space="0" w:color="auto"/>
          </w:divBdr>
        </w:div>
        <w:div w:id="770858236">
          <w:marLeft w:val="0"/>
          <w:marRight w:val="0"/>
          <w:marTop w:val="0"/>
          <w:marBottom w:val="0"/>
          <w:divBdr>
            <w:top w:val="none" w:sz="0" w:space="0" w:color="auto"/>
            <w:left w:val="none" w:sz="0" w:space="0" w:color="auto"/>
            <w:bottom w:val="none" w:sz="0" w:space="0" w:color="auto"/>
            <w:right w:val="none" w:sz="0" w:space="0" w:color="auto"/>
          </w:divBdr>
        </w:div>
        <w:div w:id="1484351749">
          <w:marLeft w:val="0"/>
          <w:marRight w:val="0"/>
          <w:marTop w:val="0"/>
          <w:marBottom w:val="0"/>
          <w:divBdr>
            <w:top w:val="none" w:sz="0" w:space="0" w:color="auto"/>
            <w:left w:val="none" w:sz="0" w:space="0" w:color="auto"/>
            <w:bottom w:val="none" w:sz="0" w:space="0" w:color="auto"/>
            <w:right w:val="none" w:sz="0" w:space="0" w:color="auto"/>
          </w:divBdr>
        </w:div>
        <w:div w:id="182716680">
          <w:marLeft w:val="0"/>
          <w:marRight w:val="0"/>
          <w:marTop w:val="0"/>
          <w:marBottom w:val="0"/>
          <w:divBdr>
            <w:top w:val="none" w:sz="0" w:space="0" w:color="auto"/>
            <w:left w:val="none" w:sz="0" w:space="0" w:color="auto"/>
            <w:bottom w:val="none" w:sz="0" w:space="0" w:color="auto"/>
            <w:right w:val="none" w:sz="0" w:space="0" w:color="auto"/>
          </w:divBdr>
        </w:div>
        <w:div w:id="229580543">
          <w:marLeft w:val="0"/>
          <w:marRight w:val="0"/>
          <w:marTop w:val="0"/>
          <w:marBottom w:val="0"/>
          <w:divBdr>
            <w:top w:val="none" w:sz="0" w:space="0" w:color="auto"/>
            <w:left w:val="none" w:sz="0" w:space="0" w:color="auto"/>
            <w:bottom w:val="none" w:sz="0" w:space="0" w:color="auto"/>
            <w:right w:val="none" w:sz="0" w:space="0" w:color="auto"/>
          </w:divBdr>
        </w:div>
        <w:div w:id="1046873184">
          <w:marLeft w:val="0"/>
          <w:marRight w:val="0"/>
          <w:marTop w:val="0"/>
          <w:marBottom w:val="0"/>
          <w:divBdr>
            <w:top w:val="none" w:sz="0" w:space="0" w:color="auto"/>
            <w:left w:val="none" w:sz="0" w:space="0" w:color="auto"/>
            <w:bottom w:val="none" w:sz="0" w:space="0" w:color="auto"/>
            <w:right w:val="none" w:sz="0" w:space="0" w:color="auto"/>
          </w:divBdr>
        </w:div>
        <w:div w:id="1377854582">
          <w:marLeft w:val="0"/>
          <w:marRight w:val="0"/>
          <w:marTop w:val="0"/>
          <w:marBottom w:val="0"/>
          <w:divBdr>
            <w:top w:val="none" w:sz="0" w:space="0" w:color="auto"/>
            <w:left w:val="none" w:sz="0" w:space="0" w:color="auto"/>
            <w:bottom w:val="none" w:sz="0" w:space="0" w:color="auto"/>
            <w:right w:val="none" w:sz="0" w:space="0" w:color="auto"/>
          </w:divBdr>
        </w:div>
        <w:div w:id="734162163">
          <w:marLeft w:val="0"/>
          <w:marRight w:val="0"/>
          <w:marTop w:val="0"/>
          <w:marBottom w:val="0"/>
          <w:divBdr>
            <w:top w:val="none" w:sz="0" w:space="0" w:color="auto"/>
            <w:left w:val="none" w:sz="0" w:space="0" w:color="auto"/>
            <w:bottom w:val="none" w:sz="0" w:space="0" w:color="auto"/>
            <w:right w:val="none" w:sz="0" w:space="0" w:color="auto"/>
          </w:divBdr>
        </w:div>
        <w:div w:id="1387338038">
          <w:marLeft w:val="0"/>
          <w:marRight w:val="0"/>
          <w:marTop w:val="0"/>
          <w:marBottom w:val="0"/>
          <w:divBdr>
            <w:top w:val="none" w:sz="0" w:space="0" w:color="auto"/>
            <w:left w:val="none" w:sz="0" w:space="0" w:color="auto"/>
            <w:bottom w:val="none" w:sz="0" w:space="0" w:color="auto"/>
            <w:right w:val="none" w:sz="0" w:space="0" w:color="auto"/>
          </w:divBdr>
        </w:div>
        <w:div w:id="1041974319">
          <w:marLeft w:val="0"/>
          <w:marRight w:val="0"/>
          <w:marTop w:val="0"/>
          <w:marBottom w:val="0"/>
          <w:divBdr>
            <w:top w:val="none" w:sz="0" w:space="0" w:color="auto"/>
            <w:left w:val="none" w:sz="0" w:space="0" w:color="auto"/>
            <w:bottom w:val="none" w:sz="0" w:space="0" w:color="auto"/>
            <w:right w:val="none" w:sz="0" w:space="0" w:color="auto"/>
          </w:divBdr>
        </w:div>
        <w:div w:id="1624649483">
          <w:marLeft w:val="0"/>
          <w:marRight w:val="0"/>
          <w:marTop w:val="0"/>
          <w:marBottom w:val="0"/>
          <w:divBdr>
            <w:top w:val="none" w:sz="0" w:space="0" w:color="auto"/>
            <w:left w:val="none" w:sz="0" w:space="0" w:color="auto"/>
            <w:bottom w:val="none" w:sz="0" w:space="0" w:color="auto"/>
            <w:right w:val="none" w:sz="0" w:space="0" w:color="auto"/>
          </w:divBdr>
        </w:div>
        <w:div w:id="1369455001">
          <w:marLeft w:val="0"/>
          <w:marRight w:val="0"/>
          <w:marTop w:val="0"/>
          <w:marBottom w:val="0"/>
          <w:divBdr>
            <w:top w:val="none" w:sz="0" w:space="0" w:color="auto"/>
            <w:left w:val="none" w:sz="0" w:space="0" w:color="auto"/>
            <w:bottom w:val="none" w:sz="0" w:space="0" w:color="auto"/>
            <w:right w:val="none" w:sz="0" w:space="0" w:color="auto"/>
          </w:divBdr>
        </w:div>
        <w:div w:id="1105732264">
          <w:marLeft w:val="0"/>
          <w:marRight w:val="0"/>
          <w:marTop w:val="0"/>
          <w:marBottom w:val="0"/>
          <w:divBdr>
            <w:top w:val="none" w:sz="0" w:space="0" w:color="auto"/>
            <w:left w:val="none" w:sz="0" w:space="0" w:color="auto"/>
            <w:bottom w:val="none" w:sz="0" w:space="0" w:color="auto"/>
            <w:right w:val="none" w:sz="0" w:space="0" w:color="auto"/>
          </w:divBdr>
        </w:div>
        <w:div w:id="105084143">
          <w:marLeft w:val="0"/>
          <w:marRight w:val="0"/>
          <w:marTop w:val="0"/>
          <w:marBottom w:val="0"/>
          <w:divBdr>
            <w:top w:val="none" w:sz="0" w:space="0" w:color="auto"/>
            <w:left w:val="none" w:sz="0" w:space="0" w:color="auto"/>
            <w:bottom w:val="none" w:sz="0" w:space="0" w:color="auto"/>
            <w:right w:val="none" w:sz="0" w:space="0" w:color="auto"/>
          </w:divBdr>
        </w:div>
        <w:div w:id="277495310">
          <w:marLeft w:val="0"/>
          <w:marRight w:val="0"/>
          <w:marTop w:val="0"/>
          <w:marBottom w:val="0"/>
          <w:divBdr>
            <w:top w:val="none" w:sz="0" w:space="0" w:color="auto"/>
            <w:left w:val="none" w:sz="0" w:space="0" w:color="auto"/>
            <w:bottom w:val="none" w:sz="0" w:space="0" w:color="auto"/>
            <w:right w:val="none" w:sz="0" w:space="0" w:color="auto"/>
          </w:divBdr>
        </w:div>
        <w:div w:id="756824710">
          <w:marLeft w:val="0"/>
          <w:marRight w:val="0"/>
          <w:marTop w:val="0"/>
          <w:marBottom w:val="0"/>
          <w:divBdr>
            <w:top w:val="none" w:sz="0" w:space="0" w:color="auto"/>
            <w:left w:val="none" w:sz="0" w:space="0" w:color="auto"/>
            <w:bottom w:val="none" w:sz="0" w:space="0" w:color="auto"/>
            <w:right w:val="none" w:sz="0" w:space="0" w:color="auto"/>
          </w:divBdr>
        </w:div>
        <w:div w:id="793139543">
          <w:marLeft w:val="0"/>
          <w:marRight w:val="0"/>
          <w:marTop w:val="0"/>
          <w:marBottom w:val="0"/>
          <w:divBdr>
            <w:top w:val="none" w:sz="0" w:space="0" w:color="auto"/>
            <w:left w:val="none" w:sz="0" w:space="0" w:color="auto"/>
            <w:bottom w:val="none" w:sz="0" w:space="0" w:color="auto"/>
            <w:right w:val="none" w:sz="0" w:space="0" w:color="auto"/>
          </w:divBdr>
        </w:div>
        <w:div w:id="56053385">
          <w:marLeft w:val="0"/>
          <w:marRight w:val="0"/>
          <w:marTop w:val="0"/>
          <w:marBottom w:val="0"/>
          <w:divBdr>
            <w:top w:val="none" w:sz="0" w:space="0" w:color="auto"/>
            <w:left w:val="none" w:sz="0" w:space="0" w:color="auto"/>
            <w:bottom w:val="none" w:sz="0" w:space="0" w:color="auto"/>
            <w:right w:val="none" w:sz="0" w:space="0" w:color="auto"/>
          </w:divBdr>
        </w:div>
        <w:div w:id="2120954334">
          <w:marLeft w:val="0"/>
          <w:marRight w:val="0"/>
          <w:marTop w:val="0"/>
          <w:marBottom w:val="0"/>
          <w:divBdr>
            <w:top w:val="none" w:sz="0" w:space="0" w:color="auto"/>
            <w:left w:val="none" w:sz="0" w:space="0" w:color="auto"/>
            <w:bottom w:val="none" w:sz="0" w:space="0" w:color="auto"/>
            <w:right w:val="none" w:sz="0" w:space="0" w:color="auto"/>
          </w:divBdr>
        </w:div>
        <w:div w:id="685399491">
          <w:marLeft w:val="0"/>
          <w:marRight w:val="0"/>
          <w:marTop w:val="0"/>
          <w:marBottom w:val="0"/>
          <w:divBdr>
            <w:top w:val="none" w:sz="0" w:space="0" w:color="auto"/>
            <w:left w:val="none" w:sz="0" w:space="0" w:color="auto"/>
            <w:bottom w:val="none" w:sz="0" w:space="0" w:color="auto"/>
            <w:right w:val="none" w:sz="0" w:space="0" w:color="auto"/>
          </w:divBdr>
        </w:div>
        <w:div w:id="819425455">
          <w:marLeft w:val="0"/>
          <w:marRight w:val="0"/>
          <w:marTop w:val="0"/>
          <w:marBottom w:val="0"/>
          <w:divBdr>
            <w:top w:val="none" w:sz="0" w:space="0" w:color="auto"/>
            <w:left w:val="none" w:sz="0" w:space="0" w:color="auto"/>
            <w:bottom w:val="none" w:sz="0" w:space="0" w:color="auto"/>
            <w:right w:val="none" w:sz="0" w:space="0" w:color="auto"/>
          </w:divBdr>
        </w:div>
        <w:div w:id="178279336">
          <w:marLeft w:val="0"/>
          <w:marRight w:val="0"/>
          <w:marTop w:val="0"/>
          <w:marBottom w:val="0"/>
          <w:divBdr>
            <w:top w:val="none" w:sz="0" w:space="0" w:color="auto"/>
            <w:left w:val="none" w:sz="0" w:space="0" w:color="auto"/>
            <w:bottom w:val="none" w:sz="0" w:space="0" w:color="auto"/>
            <w:right w:val="none" w:sz="0" w:space="0" w:color="auto"/>
          </w:divBdr>
        </w:div>
        <w:div w:id="1994215951">
          <w:marLeft w:val="0"/>
          <w:marRight w:val="0"/>
          <w:marTop w:val="0"/>
          <w:marBottom w:val="0"/>
          <w:divBdr>
            <w:top w:val="none" w:sz="0" w:space="0" w:color="auto"/>
            <w:left w:val="none" w:sz="0" w:space="0" w:color="auto"/>
            <w:bottom w:val="none" w:sz="0" w:space="0" w:color="auto"/>
            <w:right w:val="none" w:sz="0" w:space="0" w:color="auto"/>
          </w:divBdr>
        </w:div>
        <w:div w:id="556479704">
          <w:marLeft w:val="0"/>
          <w:marRight w:val="0"/>
          <w:marTop w:val="0"/>
          <w:marBottom w:val="0"/>
          <w:divBdr>
            <w:top w:val="none" w:sz="0" w:space="0" w:color="auto"/>
            <w:left w:val="none" w:sz="0" w:space="0" w:color="auto"/>
            <w:bottom w:val="none" w:sz="0" w:space="0" w:color="auto"/>
            <w:right w:val="none" w:sz="0" w:space="0" w:color="auto"/>
          </w:divBdr>
        </w:div>
        <w:div w:id="1372413895">
          <w:marLeft w:val="0"/>
          <w:marRight w:val="0"/>
          <w:marTop w:val="0"/>
          <w:marBottom w:val="0"/>
          <w:divBdr>
            <w:top w:val="none" w:sz="0" w:space="0" w:color="auto"/>
            <w:left w:val="none" w:sz="0" w:space="0" w:color="auto"/>
            <w:bottom w:val="none" w:sz="0" w:space="0" w:color="auto"/>
            <w:right w:val="none" w:sz="0" w:space="0" w:color="auto"/>
          </w:divBdr>
        </w:div>
        <w:div w:id="183060597">
          <w:marLeft w:val="0"/>
          <w:marRight w:val="0"/>
          <w:marTop w:val="0"/>
          <w:marBottom w:val="0"/>
          <w:divBdr>
            <w:top w:val="none" w:sz="0" w:space="0" w:color="auto"/>
            <w:left w:val="none" w:sz="0" w:space="0" w:color="auto"/>
            <w:bottom w:val="none" w:sz="0" w:space="0" w:color="auto"/>
            <w:right w:val="none" w:sz="0" w:space="0" w:color="auto"/>
          </w:divBdr>
        </w:div>
        <w:div w:id="1199852199">
          <w:marLeft w:val="0"/>
          <w:marRight w:val="0"/>
          <w:marTop w:val="0"/>
          <w:marBottom w:val="0"/>
          <w:divBdr>
            <w:top w:val="none" w:sz="0" w:space="0" w:color="auto"/>
            <w:left w:val="none" w:sz="0" w:space="0" w:color="auto"/>
            <w:bottom w:val="none" w:sz="0" w:space="0" w:color="auto"/>
            <w:right w:val="none" w:sz="0" w:space="0" w:color="auto"/>
          </w:divBdr>
        </w:div>
        <w:div w:id="64381395">
          <w:marLeft w:val="0"/>
          <w:marRight w:val="0"/>
          <w:marTop w:val="0"/>
          <w:marBottom w:val="0"/>
          <w:divBdr>
            <w:top w:val="none" w:sz="0" w:space="0" w:color="auto"/>
            <w:left w:val="none" w:sz="0" w:space="0" w:color="auto"/>
            <w:bottom w:val="none" w:sz="0" w:space="0" w:color="auto"/>
            <w:right w:val="none" w:sz="0" w:space="0" w:color="auto"/>
          </w:divBdr>
        </w:div>
        <w:div w:id="2140680407">
          <w:marLeft w:val="0"/>
          <w:marRight w:val="0"/>
          <w:marTop w:val="0"/>
          <w:marBottom w:val="0"/>
          <w:divBdr>
            <w:top w:val="none" w:sz="0" w:space="0" w:color="auto"/>
            <w:left w:val="none" w:sz="0" w:space="0" w:color="auto"/>
            <w:bottom w:val="none" w:sz="0" w:space="0" w:color="auto"/>
            <w:right w:val="none" w:sz="0" w:space="0" w:color="auto"/>
          </w:divBdr>
        </w:div>
      </w:divsChild>
    </w:div>
    <w:div w:id="1048651418">
      <w:bodyDiv w:val="1"/>
      <w:marLeft w:val="0"/>
      <w:marRight w:val="0"/>
      <w:marTop w:val="0"/>
      <w:marBottom w:val="0"/>
      <w:divBdr>
        <w:top w:val="none" w:sz="0" w:space="0" w:color="auto"/>
        <w:left w:val="none" w:sz="0" w:space="0" w:color="auto"/>
        <w:bottom w:val="none" w:sz="0" w:space="0" w:color="auto"/>
        <w:right w:val="none" w:sz="0" w:space="0" w:color="auto"/>
      </w:divBdr>
      <w:divsChild>
        <w:div w:id="419838197">
          <w:marLeft w:val="0"/>
          <w:marRight w:val="0"/>
          <w:marTop w:val="0"/>
          <w:marBottom w:val="0"/>
          <w:divBdr>
            <w:top w:val="none" w:sz="0" w:space="0" w:color="auto"/>
            <w:left w:val="none" w:sz="0" w:space="0" w:color="auto"/>
            <w:bottom w:val="none" w:sz="0" w:space="0" w:color="auto"/>
            <w:right w:val="none" w:sz="0" w:space="0" w:color="auto"/>
          </w:divBdr>
        </w:div>
        <w:div w:id="388770402">
          <w:marLeft w:val="0"/>
          <w:marRight w:val="0"/>
          <w:marTop w:val="0"/>
          <w:marBottom w:val="0"/>
          <w:divBdr>
            <w:top w:val="none" w:sz="0" w:space="0" w:color="auto"/>
            <w:left w:val="none" w:sz="0" w:space="0" w:color="auto"/>
            <w:bottom w:val="none" w:sz="0" w:space="0" w:color="auto"/>
            <w:right w:val="none" w:sz="0" w:space="0" w:color="auto"/>
          </w:divBdr>
        </w:div>
        <w:div w:id="404571507">
          <w:marLeft w:val="0"/>
          <w:marRight w:val="0"/>
          <w:marTop w:val="0"/>
          <w:marBottom w:val="0"/>
          <w:divBdr>
            <w:top w:val="none" w:sz="0" w:space="0" w:color="auto"/>
            <w:left w:val="none" w:sz="0" w:space="0" w:color="auto"/>
            <w:bottom w:val="none" w:sz="0" w:space="0" w:color="auto"/>
            <w:right w:val="none" w:sz="0" w:space="0" w:color="auto"/>
          </w:divBdr>
        </w:div>
        <w:div w:id="1503160741">
          <w:marLeft w:val="0"/>
          <w:marRight w:val="0"/>
          <w:marTop w:val="0"/>
          <w:marBottom w:val="0"/>
          <w:divBdr>
            <w:top w:val="none" w:sz="0" w:space="0" w:color="auto"/>
            <w:left w:val="none" w:sz="0" w:space="0" w:color="auto"/>
            <w:bottom w:val="none" w:sz="0" w:space="0" w:color="auto"/>
            <w:right w:val="none" w:sz="0" w:space="0" w:color="auto"/>
          </w:divBdr>
        </w:div>
        <w:div w:id="1965185936">
          <w:marLeft w:val="0"/>
          <w:marRight w:val="0"/>
          <w:marTop w:val="0"/>
          <w:marBottom w:val="0"/>
          <w:divBdr>
            <w:top w:val="none" w:sz="0" w:space="0" w:color="auto"/>
            <w:left w:val="none" w:sz="0" w:space="0" w:color="auto"/>
            <w:bottom w:val="none" w:sz="0" w:space="0" w:color="auto"/>
            <w:right w:val="none" w:sz="0" w:space="0" w:color="auto"/>
          </w:divBdr>
        </w:div>
        <w:div w:id="878400850">
          <w:marLeft w:val="0"/>
          <w:marRight w:val="0"/>
          <w:marTop w:val="0"/>
          <w:marBottom w:val="0"/>
          <w:divBdr>
            <w:top w:val="none" w:sz="0" w:space="0" w:color="auto"/>
            <w:left w:val="none" w:sz="0" w:space="0" w:color="auto"/>
            <w:bottom w:val="none" w:sz="0" w:space="0" w:color="auto"/>
            <w:right w:val="none" w:sz="0" w:space="0" w:color="auto"/>
          </w:divBdr>
        </w:div>
      </w:divsChild>
    </w:div>
    <w:div w:id="1058357380">
      <w:bodyDiv w:val="1"/>
      <w:marLeft w:val="0"/>
      <w:marRight w:val="0"/>
      <w:marTop w:val="0"/>
      <w:marBottom w:val="0"/>
      <w:divBdr>
        <w:top w:val="none" w:sz="0" w:space="0" w:color="auto"/>
        <w:left w:val="none" w:sz="0" w:space="0" w:color="auto"/>
        <w:bottom w:val="none" w:sz="0" w:space="0" w:color="auto"/>
        <w:right w:val="none" w:sz="0" w:space="0" w:color="auto"/>
      </w:divBdr>
    </w:div>
    <w:div w:id="1161114683">
      <w:bodyDiv w:val="1"/>
      <w:marLeft w:val="0"/>
      <w:marRight w:val="0"/>
      <w:marTop w:val="0"/>
      <w:marBottom w:val="0"/>
      <w:divBdr>
        <w:top w:val="none" w:sz="0" w:space="0" w:color="auto"/>
        <w:left w:val="none" w:sz="0" w:space="0" w:color="auto"/>
        <w:bottom w:val="none" w:sz="0" w:space="0" w:color="auto"/>
        <w:right w:val="none" w:sz="0" w:space="0" w:color="auto"/>
      </w:divBdr>
      <w:divsChild>
        <w:div w:id="1709838428">
          <w:marLeft w:val="0"/>
          <w:marRight w:val="0"/>
          <w:marTop w:val="0"/>
          <w:marBottom w:val="0"/>
          <w:divBdr>
            <w:top w:val="none" w:sz="0" w:space="0" w:color="auto"/>
            <w:left w:val="none" w:sz="0" w:space="0" w:color="auto"/>
            <w:bottom w:val="none" w:sz="0" w:space="0" w:color="auto"/>
            <w:right w:val="none" w:sz="0" w:space="0" w:color="auto"/>
          </w:divBdr>
        </w:div>
        <w:div w:id="375542041">
          <w:marLeft w:val="0"/>
          <w:marRight w:val="0"/>
          <w:marTop w:val="0"/>
          <w:marBottom w:val="0"/>
          <w:divBdr>
            <w:top w:val="none" w:sz="0" w:space="0" w:color="auto"/>
            <w:left w:val="none" w:sz="0" w:space="0" w:color="auto"/>
            <w:bottom w:val="none" w:sz="0" w:space="0" w:color="auto"/>
            <w:right w:val="none" w:sz="0" w:space="0" w:color="auto"/>
          </w:divBdr>
        </w:div>
      </w:divsChild>
    </w:div>
    <w:div w:id="1179735639">
      <w:bodyDiv w:val="1"/>
      <w:marLeft w:val="0"/>
      <w:marRight w:val="0"/>
      <w:marTop w:val="0"/>
      <w:marBottom w:val="0"/>
      <w:divBdr>
        <w:top w:val="none" w:sz="0" w:space="0" w:color="auto"/>
        <w:left w:val="none" w:sz="0" w:space="0" w:color="auto"/>
        <w:bottom w:val="none" w:sz="0" w:space="0" w:color="auto"/>
        <w:right w:val="none" w:sz="0" w:space="0" w:color="auto"/>
      </w:divBdr>
      <w:divsChild>
        <w:div w:id="1755124799">
          <w:marLeft w:val="0"/>
          <w:marRight w:val="0"/>
          <w:marTop w:val="0"/>
          <w:marBottom w:val="0"/>
          <w:divBdr>
            <w:top w:val="none" w:sz="0" w:space="0" w:color="auto"/>
            <w:left w:val="none" w:sz="0" w:space="0" w:color="auto"/>
            <w:bottom w:val="none" w:sz="0" w:space="0" w:color="auto"/>
            <w:right w:val="none" w:sz="0" w:space="0" w:color="auto"/>
          </w:divBdr>
        </w:div>
        <w:div w:id="1001784361">
          <w:marLeft w:val="0"/>
          <w:marRight w:val="0"/>
          <w:marTop w:val="0"/>
          <w:marBottom w:val="0"/>
          <w:divBdr>
            <w:top w:val="none" w:sz="0" w:space="0" w:color="auto"/>
            <w:left w:val="none" w:sz="0" w:space="0" w:color="auto"/>
            <w:bottom w:val="none" w:sz="0" w:space="0" w:color="auto"/>
            <w:right w:val="none" w:sz="0" w:space="0" w:color="auto"/>
          </w:divBdr>
        </w:div>
        <w:div w:id="615674076">
          <w:marLeft w:val="0"/>
          <w:marRight w:val="0"/>
          <w:marTop w:val="0"/>
          <w:marBottom w:val="0"/>
          <w:divBdr>
            <w:top w:val="none" w:sz="0" w:space="0" w:color="auto"/>
            <w:left w:val="none" w:sz="0" w:space="0" w:color="auto"/>
            <w:bottom w:val="none" w:sz="0" w:space="0" w:color="auto"/>
            <w:right w:val="none" w:sz="0" w:space="0" w:color="auto"/>
          </w:divBdr>
        </w:div>
        <w:div w:id="1652712772">
          <w:marLeft w:val="0"/>
          <w:marRight w:val="0"/>
          <w:marTop w:val="0"/>
          <w:marBottom w:val="0"/>
          <w:divBdr>
            <w:top w:val="none" w:sz="0" w:space="0" w:color="auto"/>
            <w:left w:val="none" w:sz="0" w:space="0" w:color="auto"/>
            <w:bottom w:val="none" w:sz="0" w:space="0" w:color="auto"/>
            <w:right w:val="none" w:sz="0" w:space="0" w:color="auto"/>
          </w:divBdr>
        </w:div>
        <w:div w:id="2024934542">
          <w:marLeft w:val="0"/>
          <w:marRight w:val="0"/>
          <w:marTop w:val="0"/>
          <w:marBottom w:val="0"/>
          <w:divBdr>
            <w:top w:val="none" w:sz="0" w:space="0" w:color="auto"/>
            <w:left w:val="none" w:sz="0" w:space="0" w:color="auto"/>
            <w:bottom w:val="none" w:sz="0" w:space="0" w:color="auto"/>
            <w:right w:val="none" w:sz="0" w:space="0" w:color="auto"/>
          </w:divBdr>
        </w:div>
        <w:div w:id="1069887045">
          <w:marLeft w:val="0"/>
          <w:marRight w:val="0"/>
          <w:marTop w:val="0"/>
          <w:marBottom w:val="0"/>
          <w:divBdr>
            <w:top w:val="none" w:sz="0" w:space="0" w:color="auto"/>
            <w:left w:val="none" w:sz="0" w:space="0" w:color="auto"/>
            <w:bottom w:val="none" w:sz="0" w:space="0" w:color="auto"/>
            <w:right w:val="none" w:sz="0" w:space="0" w:color="auto"/>
          </w:divBdr>
        </w:div>
        <w:div w:id="612058220">
          <w:marLeft w:val="0"/>
          <w:marRight w:val="0"/>
          <w:marTop w:val="0"/>
          <w:marBottom w:val="0"/>
          <w:divBdr>
            <w:top w:val="none" w:sz="0" w:space="0" w:color="auto"/>
            <w:left w:val="none" w:sz="0" w:space="0" w:color="auto"/>
            <w:bottom w:val="none" w:sz="0" w:space="0" w:color="auto"/>
            <w:right w:val="none" w:sz="0" w:space="0" w:color="auto"/>
          </w:divBdr>
        </w:div>
        <w:div w:id="147484438">
          <w:marLeft w:val="0"/>
          <w:marRight w:val="0"/>
          <w:marTop w:val="0"/>
          <w:marBottom w:val="0"/>
          <w:divBdr>
            <w:top w:val="none" w:sz="0" w:space="0" w:color="auto"/>
            <w:left w:val="none" w:sz="0" w:space="0" w:color="auto"/>
            <w:bottom w:val="none" w:sz="0" w:space="0" w:color="auto"/>
            <w:right w:val="none" w:sz="0" w:space="0" w:color="auto"/>
          </w:divBdr>
        </w:div>
        <w:div w:id="923878573">
          <w:marLeft w:val="0"/>
          <w:marRight w:val="0"/>
          <w:marTop w:val="0"/>
          <w:marBottom w:val="0"/>
          <w:divBdr>
            <w:top w:val="none" w:sz="0" w:space="0" w:color="auto"/>
            <w:left w:val="none" w:sz="0" w:space="0" w:color="auto"/>
            <w:bottom w:val="none" w:sz="0" w:space="0" w:color="auto"/>
            <w:right w:val="none" w:sz="0" w:space="0" w:color="auto"/>
          </w:divBdr>
        </w:div>
      </w:divsChild>
    </w:div>
    <w:div w:id="1304652658">
      <w:bodyDiv w:val="1"/>
      <w:marLeft w:val="0"/>
      <w:marRight w:val="0"/>
      <w:marTop w:val="0"/>
      <w:marBottom w:val="0"/>
      <w:divBdr>
        <w:top w:val="none" w:sz="0" w:space="0" w:color="auto"/>
        <w:left w:val="none" w:sz="0" w:space="0" w:color="auto"/>
        <w:bottom w:val="none" w:sz="0" w:space="0" w:color="auto"/>
        <w:right w:val="none" w:sz="0" w:space="0" w:color="auto"/>
      </w:divBdr>
    </w:div>
    <w:div w:id="1316102865">
      <w:bodyDiv w:val="1"/>
      <w:marLeft w:val="0"/>
      <w:marRight w:val="0"/>
      <w:marTop w:val="0"/>
      <w:marBottom w:val="0"/>
      <w:divBdr>
        <w:top w:val="none" w:sz="0" w:space="0" w:color="auto"/>
        <w:left w:val="none" w:sz="0" w:space="0" w:color="auto"/>
        <w:bottom w:val="none" w:sz="0" w:space="0" w:color="auto"/>
        <w:right w:val="none" w:sz="0" w:space="0" w:color="auto"/>
      </w:divBdr>
    </w:div>
    <w:div w:id="1373768079">
      <w:bodyDiv w:val="1"/>
      <w:marLeft w:val="0"/>
      <w:marRight w:val="0"/>
      <w:marTop w:val="0"/>
      <w:marBottom w:val="0"/>
      <w:divBdr>
        <w:top w:val="none" w:sz="0" w:space="0" w:color="auto"/>
        <w:left w:val="none" w:sz="0" w:space="0" w:color="auto"/>
        <w:bottom w:val="none" w:sz="0" w:space="0" w:color="auto"/>
        <w:right w:val="none" w:sz="0" w:space="0" w:color="auto"/>
      </w:divBdr>
      <w:divsChild>
        <w:div w:id="662271149">
          <w:marLeft w:val="0"/>
          <w:marRight w:val="0"/>
          <w:marTop w:val="0"/>
          <w:marBottom w:val="0"/>
          <w:divBdr>
            <w:top w:val="none" w:sz="0" w:space="0" w:color="auto"/>
            <w:left w:val="none" w:sz="0" w:space="0" w:color="auto"/>
            <w:bottom w:val="none" w:sz="0" w:space="0" w:color="auto"/>
            <w:right w:val="none" w:sz="0" w:space="0" w:color="auto"/>
          </w:divBdr>
        </w:div>
        <w:div w:id="1183209404">
          <w:marLeft w:val="0"/>
          <w:marRight w:val="0"/>
          <w:marTop w:val="0"/>
          <w:marBottom w:val="0"/>
          <w:divBdr>
            <w:top w:val="none" w:sz="0" w:space="0" w:color="auto"/>
            <w:left w:val="none" w:sz="0" w:space="0" w:color="auto"/>
            <w:bottom w:val="none" w:sz="0" w:space="0" w:color="auto"/>
            <w:right w:val="none" w:sz="0" w:space="0" w:color="auto"/>
          </w:divBdr>
        </w:div>
        <w:div w:id="1485731678">
          <w:marLeft w:val="0"/>
          <w:marRight w:val="0"/>
          <w:marTop w:val="0"/>
          <w:marBottom w:val="0"/>
          <w:divBdr>
            <w:top w:val="none" w:sz="0" w:space="0" w:color="auto"/>
            <w:left w:val="none" w:sz="0" w:space="0" w:color="auto"/>
            <w:bottom w:val="none" w:sz="0" w:space="0" w:color="auto"/>
            <w:right w:val="none" w:sz="0" w:space="0" w:color="auto"/>
          </w:divBdr>
        </w:div>
        <w:div w:id="1825200990">
          <w:marLeft w:val="0"/>
          <w:marRight w:val="0"/>
          <w:marTop w:val="0"/>
          <w:marBottom w:val="0"/>
          <w:divBdr>
            <w:top w:val="none" w:sz="0" w:space="0" w:color="auto"/>
            <w:left w:val="none" w:sz="0" w:space="0" w:color="auto"/>
            <w:bottom w:val="none" w:sz="0" w:space="0" w:color="auto"/>
            <w:right w:val="none" w:sz="0" w:space="0" w:color="auto"/>
          </w:divBdr>
        </w:div>
        <w:div w:id="1418861161">
          <w:marLeft w:val="0"/>
          <w:marRight w:val="0"/>
          <w:marTop w:val="0"/>
          <w:marBottom w:val="0"/>
          <w:divBdr>
            <w:top w:val="none" w:sz="0" w:space="0" w:color="auto"/>
            <w:left w:val="none" w:sz="0" w:space="0" w:color="auto"/>
            <w:bottom w:val="none" w:sz="0" w:space="0" w:color="auto"/>
            <w:right w:val="none" w:sz="0" w:space="0" w:color="auto"/>
          </w:divBdr>
        </w:div>
        <w:div w:id="818151558">
          <w:marLeft w:val="0"/>
          <w:marRight w:val="0"/>
          <w:marTop w:val="0"/>
          <w:marBottom w:val="0"/>
          <w:divBdr>
            <w:top w:val="none" w:sz="0" w:space="0" w:color="auto"/>
            <w:left w:val="none" w:sz="0" w:space="0" w:color="auto"/>
            <w:bottom w:val="none" w:sz="0" w:space="0" w:color="auto"/>
            <w:right w:val="none" w:sz="0" w:space="0" w:color="auto"/>
          </w:divBdr>
        </w:div>
        <w:div w:id="630669774">
          <w:marLeft w:val="0"/>
          <w:marRight w:val="0"/>
          <w:marTop w:val="0"/>
          <w:marBottom w:val="0"/>
          <w:divBdr>
            <w:top w:val="none" w:sz="0" w:space="0" w:color="auto"/>
            <w:left w:val="none" w:sz="0" w:space="0" w:color="auto"/>
            <w:bottom w:val="none" w:sz="0" w:space="0" w:color="auto"/>
            <w:right w:val="none" w:sz="0" w:space="0" w:color="auto"/>
          </w:divBdr>
        </w:div>
        <w:div w:id="291599858">
          <w:marLeft w:val="0"/>
          <w:marRight w:val="0"/>
          <w:marTop w:val="0"/>
          <w:marBottom w:val="0"/>
          <w:divBdr>
            <w:top w:val="none" w:sz="0" w:space="0" w:color="auto"/>
            <w:left w:val="none" w:sz="0" w:space="0" w:color="auto"/>
            <w:bottom w:val="none" w:sz="0" w:space="0" w:color="auto"/>
            <w:right w:val="none" w:sz="0" w:space="0" w:color="auto"/>
          </w:divBdr>
        </w:div>
        <w:div w:id="1725636245">
          <w:marLeft w:val="0"/>
          <w:marRight w:val="0"/>
          <w:marTop w:val="0"/>
          <w:marBottom w:val="0"/>
          <w:divBdr>
            <w:top w:val="none" w:sz="0" w:space="0" w:color="auto"/>
            <w:left w:val="none" w:sz="0" w:space="0" w:color="auto"/>
            <w:bottom w:val="none" w:sz="0" w:space="0" w:color="auto"/>
            <w:right w:val="none" w:sz="0" w:space="0" w:color="auto"/>
          </w:divBdr>
        </w:div>
        <w:div w:id="1325431828">
          <w:marLeft w:val="0"/>
          <w:marRight w:val="0"/>
          <w:marTop w:val="0"/>
          <w:marBottom w:val="0"/>
          <w:divBdr>
            <w:top w:val="none" w:sz="0" w:space="0" w:color="auto"/>
            <w:left w:val="none" w:sz="0" w:space="0" w:color="auto"/>
            <w:bottom w:val="none" w:sz="0" w:space="0" w:color="auto"/>
            <w:right w:val="none" w:sz="0" w:space="0" w:color="auto"/>
          </w:divBdr>
        </w:div>
        <w:div w:id="1087919852">
          <w:marLeft w:val="0"/>
          <w:marRight w:val="0"/>
          <w:marTop w:val="0"/>
          <w:marBottom w:val="0"/>
          <w:divBdr>
            <w:top w:val="none" w:sz="0" w:space="0" w:color="auto"/>
            <w:left w:val="none" w:sz="0" w:space="0" w:color="auto"/>
            <w:bottom w:val="none" w:sz="0" w:space="0" w:color="auto"/>
            <w:right w:val="none" w:sz="0" w:space="0" w:color="auto"/>
          </w:divBdr>
        </w:div>
        <w:div w:id="1196383114">
          <w:marLeft w:val="0"/>
          <w:marRight w:val="0"/>
          <w:marTop w:val="0"/>
          <w:marBottom w:val="0"/>
          <w:divBdr>
            <w:top w:val="none" w:sz="0" w:space="0" w:color="auto"/>
            <w:left w:val="none" w:sz="0" w:space="0" w:color="auto"/>
            <w:bottom w:val="none" w:sz="0" w:space="0" w:color="auto"/>
            <w:right w:val="none" w:sz="0" w:space="0" w:color="auto"/>
          </w:divBdr>
        </w:div>
        <w:div w:id="1731995139">
          <w:marLeft w:val="0"/>
          <w:marRight w:val="0"/>
          <w:marTop w:val="0"/>
          <w:marBottom w:val="0"/>
          <w:divBdr>
            <w:top w:val="none" w:sz="0" w:space="0" w:color="auto"/>
            <w:left w:val="none" w:sz="0" w:space="0" w:color="auto"/>
            <w:bottom w:val="none" w:sz="0" w:space="0" w:color="auto"/>
            <w:right w:val="none" w:sz="0" w:space="0" w:color="auto"/>
          </w:divBdr>
        </w:div>
        <w:div w:id="1346833381">
          <w:marLeft w:val="0"/>
          <w:marRight w:val="0"/>
          <w:marTop w:val="0"/>
          <w:marBottom w:val="0"/>
          <w:divBdr>
            <w:top w:val="none" w:sz="0" w:space="0" w:color="auto"/>
            <w:left w:val="none" w:sz="0" w:space="0" w:color="auto"/>
            <w:bottom w:val="none" w:sz="0" w:space="0" w:color="auto"/>
            <w:right w:val="none" w:sz="0" w:space="0" w:color="auto"/>
          </w:divBdr>
        </w:div>
      </w:divsChild>
    </w:div>
    <w:div w:id="1536842179">
      <w:bodyDiv w:val="1"/>
      <w:marLeft w:val="0"/>
      <w:marRight w:val="0"/>
      <w:marTop w:val="0"/>
      <w:marBottom w:val="0"/>
      <w:divBdr>
        <w:top w:val="none" w:sz="0" w:space="0" w:color="auto"/>
        <w:left w:val="none" w:sz="0" w:space="0" w:color="auto"/>
        <w:bottom w:val="none" w:sz="0" w:space="0" w:color="auto"/>
        <w:right w:val="none" w:sz="0" w:space="0" w:color="auto"/>
      </w:divBdr>
      <w:divsChild>
        <w:div w:id="619143553">
          <w:marLeft w:val="0"/>
          <w:marRight w:val="0"/>
          <w:marTop w:val="0"/>
          <w:marBottom w:val="0"/>
          <w:divBdr>
            <w:top w:val="none" w:sz="0" w:space="0" w:color="auto"/>
            <w:left w:val="none" w:sz="0" w:space="0" w:color="auto"/>
            <w:bottom w:val="none" w:sz="0" w:space="0" w:color="auto"/>
            <w:right w:val="none" w:sz="0" w:space="0" w:color="auto"/>
          </w:divBdr>
        </w:div>
        <w:div w:id="1009060425">
          <w:marLeft w:val="0"/>
          <w:marRight w:val="0"/>
          <w:marTop w:val="0"/>
          <w:marBottom w:val="0"/>
          <w:divBdr>
            <w:top w:val="none" w:sz="0" w:space="0" w:color="auto"/>
            <w:left w:val="none" w:sz="0" w:space="0" w:color="auto"/>
            <w:bottom w:val="none" w:sz="0" w:space="0" w:color="auto"/>
            <w:right w:val="none" w:sz="0" w:space="0" w:color="auto"/>
          </w:divBdr>
        </w:div>
        <w:div w:id="611134080">
          <w:marLeft w:val="0"/>
          <w:marRight w:val="0"/>
          <w:marTop w:val="0"/>
          <w:marBottom w:val="0"/>
          <w:divBdr>
            <w:top w:val="none" w:sz="0" w:space="0" w:color="auto"/>
            <w:left w:val="none" w:sz="0" w:space="0" w:color="auto"/>
            <w:bottom w:val="none" w:sz="0" w:space="0" w:color="auto"/>
            <w:right w:val="none" w:sz="0" w:space="0" w:color="auto"/>
          </w:divBdr>
        </w:div>
        <w:div w:id="251664912">
          <w:marLeft w:val="0"/>
          <w:marRight w:val="0"/>
          <w:marTop w:val="0"/>
          <w:marBottom w:val="0"/>
          <w:divBdr>
            <w:top w:val="none" w:sz="0" w:space="0" w:color="auto"/>
            <w:left w:val="none" w:sz="0" w:space="0" w:color="auto"/>
            <w:bottom w:val="none" w:sz="0" w:space="0" w:color="auto"/>
            <w:right w:val="none" w:sz="0" w:space="0" w:color="auto"/>
          </w:divBdr>
        </w:div>
      </w:divsChild>
    </w:div>
    <w:div w:id="1602177335">
      <w:bodyDiv w:val="1"/>
      <w:marLeft w:val="0"/>
      <w:marRight w:val="0"/>
      <w:marTop w:val="0"/>
      <w:marBottom w:val="0"/>
      <w:divBdr>
        <w:top w:val="none" w:sz="0" w:space="0" w:color="auto"/>
        <w:left w:val="none" w:sz="0" w:space="0" w:color="auto"/>
        <w:bottom w:val="none" w:sz="0" w:space="0" w:color="auto"/>
        <w:right w:val="none" w:sz="0" w:space="0" w:color="auto"/>
      </w:divBdr>
    </w:div>
    <w:div w:id="1603412766">
      <w:bodyDiv w:val="1"/>
      <w:marLeft w:val="0"/>
      <w:marRight w:val="0"/>
      <w:marTop w:val="0"/>
      <w:marBottom w:val="0"/>
      <w:divBdr>
        <w:top w:val="none" w:sz="0" w:space="0" w:color="auto"/>
        <w:left w:val="none" w:sz="0" w:space="0" w:color="auto"/>
        <w:bottom w:val="none" w:sz="0" w:space="0" w:color="auto"/>
        <w:right w:val="none" w:sz="0" w:space="0" w:color="auto"/>
      </w:divBdr>
    </w:div>
    <w:div w:id="1757708208">
      <w:bodyDiv w:val="1"/>
      <w:marLeft w:val="0"/>
      <w:marRight w:val="0"/>
      <w:marTop w:val="0"/>
      <w:marBottom w:val="0"/>
      <w:divBdr>
        <w:top w:val="none" w:sz="0" w:space="0" w:color="auto"/>
        <w:left w:val="none" w:sz="0" w:space="0" w:color="auto"/>
        <w:bottom w:val="none" w:sz="0" w:space="0" w:color="auto"/>
        <w:right w:val="none" w:sz="0" w:space="0" w:color="auto"/>
      </w:divBdr>
    </w:div>
    <w:div w:id="1796870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kontaminace.cenia.cz/"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oldmaps.geolab.cz/" TargetMode="External"/><Relationship Id="rId22"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2198B0-7BEA-42E7-87F3-CF90DC0CA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2056</TotalTime>
  <Pages>43</Pages>
  <Words>14890</Words>
  <Characters>87853</Characters>
  <Application>Microsoft Office Word</Application>
  <DocSecurity>0</DocSecurity>
  <Lines>732</Lines>
  <Paragraphs>205</Paragraphs>
  <ScaleCrop>false</ScaleCrop>
  <HeadingPairs>
    <vt:vector size="2" baseType="variant">
      <vt:variant>
        <vt:lpstr>Název</vt:lpstr>
      </vt:variant>
      <vt:variant>
        <vt:i4>1</vt:i4>
      </vt:variant>
    </vt:vector>
  </HeadingPairs>
  <TitlesOfParts>
    <vt:vector size="1" baseType="lpstr">
      <vt:lpstr/>
    </vt:vector>
  </TitlesOfParts>
  <Company>Institut regionálních informací, s.r.o.</Company>
  <LinksUpToDate>false</LinksUpToDate>
  <CharactersWithSpaces>102538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Denisa.Janacova</dc:creator>
  <cp:lastModifiedBy>Fučík Luboš, Bc. DiS.</cp:lastModifiedBy>
  <cp:revision>71</cp:revision>
  <cp:lastPrinted>2018-02-12T13:59:00Z</cp:lastPrinted>
  <dcterms:created xsi:type="dcterms:W3CDTF">2017-11-09T12:14:00Z</dcterms:created>
  <dcterms:modified xsi:type="dcterms:W3CDTF">2018-02-12T13:59:00Z</dcterms:modified>
</cp:coreProperties>
</file>